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0"/>
          <w:szCs w:val="40"/>
        </w:rPr>
      </w:pPr>
      <w:r>
        <w:rPr>
          <w:rFonts w:ascii="仿宋" w:hAnsi="仿宋" w:eastAsia="仿宋" w:cs="仿宋"/>
          <w:b/>
          <w:bCs/>
          <w:sz w:val="40"/>
          <w:szCs w:val="40"/>
        </w:rPr>
        <w:t>景东县</w:t>
      </w:r>
      <w:r>
        <w:rPr>
          <w:rFonts w:hint="eastAsia" w:ascii="仿宋" w:hAnsi="仿宋" w:eastAsia="仿宋" w:cs="仿宋"/>
          <w:b/>
          <w:bCs/>
          <w:sz w:val="40"/>
          <w:szCs w:val="40"/>
        </w:rPr>
        <w:t>人民</w:t>
      </w:r>
      <w:r>
        <w:rPr>
          <w:rFonts w:ascii="仿宋" w:hAnsi="仿宋" w:eastAsia="仿宋" w:cs="仿宋"/>
          <w:b/>
          <w:bCs/>
          <w:sz w:val="40"/>
          <w:szCs w:val="40"/>
        </w:rPr>
        <w:t>医院</w:t>
      </w:r>
      <w:r>
        <w:rPr>
          <w:rFonts w:hint="eastAsia" w:ascii="仿宋" w:hAnsi="仿宋" w:eastAsia="仿宋" w:cs="仿宋"/>
          <w:b/>
          <w:bCs/>
          <w:sz w:val="40"/>
          <w:szCs w:val="40"/>
        </w:rPr>
        <w:t>保洁</w:t>
      </w:r>
      <w:r>
        <w:rPr>
          <w:rFonts w:ascii="仿宋" w:hAnsi="仿宋" w:eastAsia="仿宋" w:cs="仿宋"/>
          <w:b/>
          <w:bCs/>
          <w:sz w:val="40"/>
          <w:szCs w:val="40"/>
        </w:rPr>
        <w:t>服务项目</w:t>
      </w:r>
      <w:r>
        <w:rPr>
          <w:rFonts w:hint="eastAsia" w:ascii="仿宋" w:hAnsi="仿宋" w:eastAsia="仿宋" w:cs="仿宋"/>
          <w:b/>
          <w:bCs/>
          <w:sz w:val="40"/>
          <w:szCs w:val="40"/>
        </w:rPr>
        <w:t>征询要求</w:t>
      </w:r>
    </w:p>
    <w:p>
      <w:pPr>
        <w:jc w:val="center"/>
        <w:rPr>
          <w:rFonts w:hint="eastAsia" w:ascii="仿宋" w:hAnsi="仿宋" w:eastAsia="仿宋" w:cs="仿宋"/>
          <w:b/>
          <w:bCs/>
          <w:sz w:val="40"/>
          <w:szCs w:val="40"/>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项目名称及</w:t>
      </w:r>
      <w:r>
        <w:rPr>
          <w:rFonts w:ascii="仿宋" w:hAnsi="仿宋" w:eastAsia="仿宋" w:cs="仿宋"/>
          <w:sz w:val="28"/>
          <w:szCs w:val="28"/>
        </w:rPr>
        <w:t>期限：景东县</w:t>
      </w:r>
      <w:r>
        <w:rPr>
          <w:rFonts w:hint="eastAsia" w:ascii="仿宋" w:hAnsi="仿宋" w:eastAsia="仿宋" w:cs="仿宋"/>
          <w:sz w:val="28"/>
          <w:szCs w:val="28"/>
        </w:rPr>
        <w:t>人民</w:t>
      </w:r>
      <w:r>
        <w:rPr>
          <w:rFonts w:ascii="仿宋" w:hAnsi="仿宋" w:eastAsia="仿宋" w:cs="仿宋"/>
          <w:sz w:val="28"/>
          <w:szCs w:val="28"/>
        </w:rPr>
        <w:t>医院</w:t>
      </w:r>
      <w:r>
        <w:rPr>
          <w:rFonts w:hint="eastAsia" w:ascii="仿宋" w:hAnsi="仿宋" w:eastAsia="仿宋" w:cs="仿宋"/>
          <w:sz w:val="28"/>
          <w:szCs w:val="28"/>
        </w:rPr>
        <w:t>保洁</w:t>
      </w:r>
      <w:r>
        <w:rPr>
          <w:rFonts w:ascii="仿宋" w:hAnsi="仿宋" w:eastAsia="仿宋" w:cs="仿宋"/>
          <w:sz w:val="28"/>
          <w:szCs w:val="28"/>
        </w:rPr>
        <w:t>服务项目</w:t>
      </w:r>
      <w:r>
        <w:rPr>
          <w:rFonts w:hint="eastAsia" w:ascii="仿宋" w:hAnsi="仿宋" w:eastAsia="仿宋" w:cs="仿宋"/>
          <w:sz w:val="28"/>
          <w:szCs w:val="28"/>
        </w:rPr>
        <w:t>，服务期限3年</w:t>
      </w:r>
      <w:r>
        <w:rPr>
          <w:rFonts w:ascii="仿宋" w:hAnsi="仿宋" w:eastAsia="仿宋" w:cs="仿宋"/>
          <w:sz w:val="28"/>
          <w:szCs w:val="28"/>
        </w:rPr>
        <w:t>，</w:t>
      </w:r>
      <w:r>
        <w:rPr>
          <w:rFonts w:hint="eastAsia" w:ascii="仿宋" w:hAnsi="仿宋" w:eastAsia="仿宋" w:cs="仿宋"/>
          <w:sz w:val="28"/>
          <w:szCs w:val="28"/>
        </w:rPr>
        <w:t>合同</w:t>
      </w:r>
      <w:r>
        <w:rPr>
          <w:rFonts w:ascii="仿宋" w:hAnsi="仿宋" w:eastAsia="仿宋" w:cs="仿宋"/>
          <w:sz w:val="28"/>
          <w:szCs w:val="28"/>
        </w:rPr>
        <w:t>一年一签。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1、清洁卫生区域服务范围：完成院内所有公共区域(含职工住宅</w:t>
      </w:r>
      <w:r>
        <w:rPr>
          <w:rFonts w:ascii="仿宋" w:hAnsi="仿宋" w:eastAsia="仿宋" w:cs="仿宋"/>
          <w:sz w:val="28"/>
          <w:szCs w:val="28"/>
        </w:rPr>
        <w:t>楼区域</w:t>
      </w:r>
      <w:r>
        <w:rPr>
          <w:rFonts w:hint="eastAsia" w:ascii="仿宋" w:hAnsi="仿宋" w:eastAsia="仿宋" w:cs="仿宋"/>
          <w:sz w:val="28"/>
          <w:szCs w:val="28"/>
        </w:rPr>
        <w:t>)及科室卫生保洁工作</w:t>
      </w:r>
    </w:p>
    <w:tbl>
      <w:tblPr>
        <w:tblStyle w:val="5"/>
        <w:tblW w:w="8520" w:type="dxa"/>
        <w:tblInd w:w="0" w:type="dxa"/>
        <w:tblLayout w:type="fixed"/>
        <w:tblCellMar>
          <w:top w:w="0" w:type="dxa"/>
          <w:left w:w="0" w:type="dxa"/>
          <w:bottom w:w="0" w:type="dxa"/>
          <w:right w:w="0" w:type="dxa"/>
        </w:tblCellMar>
      </w:tblPr>
      <w:tblGrid>
        <w:gridCol w:w="691"/>
        <w:gridCol w:w="2011"/>
        <w:gridCol w:w="5818"/>
      </w:tblGrid>
      <w:tr>
        <w:tblPrEx>
          <w:tblCellMar>
            <w:top w:w="0" w:type="dxa"/>
            <w:left w:w="0" w:type="dxa"/>
            <w:bottom w:w="0" w:type="dxa"/>
            <w:right w:w="0" w:type="dxa"/>
          </w:tblCellMar>
        </w:tblPrEx>
        <w:trPr>
          <w:trHeight w:val="624" w:hRule="atLeast"/>
        </w:trPr>
        <w:tc>
          <w:tcPr>
            <w:tcW w:w="8520" w:type="dxa"/>
            <w:gridSpan w:val="3"/>
            <w:vMerge w:val="restart"/>
            <w:tcBorders>
              <w:top w:val="nil"/>
              <w:left w:val="nil"/>
              <w:bottom w:val="nil"/>
              <w:right w:val="nil"/>
            </w:tcBorders>
            <w:shd w:val="clear" w:color="auto" w:fill="auto"/>
            <w:noWrap/>
            <w:tcMar>
              <w:top w:w="15" w:type="dxa"/>
              <w:left w:w="15" w:type="dxa"/>
              <w:right w:w="15" w:type="dxa"/>
            </w:tcMar>
            <w:vAlign w:val="center"/>
          </w:tcPr>
          <w:p>
            <w:pPr>
              <w:widowControl/>
              <w:ind w:firstLine="1606" w:firstLineChars="500"/>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lang w:bidi="ar"/>
              </w:rPr>
              <w:t>景东县人民医院清洁卫生区域划分</w:t>
            </w:r>
          </w:p>
        </w:tc>
      </w:tr>
      <w:tr>
        <w:tblPrEx>
          <w:tblCellMar>
            <w:top w:w="0" w:type="dxa"/>
            <w:left w:w="0" w:type="dxa"/>
            <w:bottom w:w="0" w:type="dxa"/>
            <w:right w:w="0" w:type="dxa"/>
          </w:tblCellMar>
        </w:tblPrEx>
        <w:trPr>
          <w:trHeight w:val="624" w:hRule="atLeast"/>
        </w:trPr>
        <w:tc>
          <w:tcPr>
            <w:tcW w:w="8520" w:type="dxa"/>
            <w:gridSpan w:val="3"/>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eastAsia="宋体" w:cs="宋体"/>
                <w:b/>
                <w:color w:val="000000"/>
                <w:sz w:val="32"/>
                <w:szCs w:val="32"/>
              </w:rPr>
            </w:pPr>
          </w:p>
        </w:tc>
      </w:tr>
      <w:tr>
        <w:tblPrEx>
          <w:tblCellMar>
            <w:top w:w="0" w:type="dxa"/>
            <w:left w:w="0" w:type="dxa"/>
            <w:bottom w:w="0" w:type="dxa"/>
            <w:right w:w="0" w:type="dxa"/>
          </w:tblCellMar>
        </w:tblPrEx>
        <w:trPr>
          <w:trHeight w:val="624" w:hRule="atLeast"/>
        </w:trPr>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序号</w:t>
            </w:r>
          </w:p>
        </w:tc>
        <w:tc>
          <w:tcPr>
            <w:tcW w:w="20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lang w:bidi="ar"/>
              </w:rPr>
              <w:t>区域名称</w:t>
            </w:r>
          </w:p>
        </w:tc>
        <w:tc>
          <w:tcPr>
            <w:tcW w:w="58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lang w:bidi="ar"/>
              </w:rPr>
              <w:t>区域内容</w:t>
            </w:r>
          </w:p>
        </w:tc>
      </w:tr>
      <w:tr>
        <w:tblPrEx>
          <w:tblCellMar>
            <w:top w:w="0" w:type="dxa"/>
            <w:left w:w="0" w:type="dxa"/>
            <w:bottom w:w="0" w:type="dxa"/>
            <w:right w:w="0" w:type="dxa"/>
          </w:tblCellMar>
        </w:tblPrEx>
        <w:trPr>
          <w:trHeight w:val="624"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32"/>
                <w:szCs w:val="32"/>
              </w:rPr>
            </w:pPr>
          </w:p>
        </w:tc>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b/>
                <w:color w:val="000000"/>
                <w:sz w:val="32"/>
                <w:szCs w:val="32"/>
              </w:rPr>
            </w:pPr>
          </w:p>
        </w:tc>
        <w:tc>
          <w:tcPr>
            <w:tcW w:w="58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b/>
                <w:color w:val="000000"/>
                <w:sz w:val="32"/>
                <w:szCs w:val="32"/>
              </w:rPr>
            </w:pPr>
          </w:p>
        </w:tc>
      </w:tr>
      <w:tr>
        <w:tblPrEx>
          <w:tblCellMar>
            <w:top w:w="0" w:type="dxa"/>
            <w:left w:w="0" w:type="dxa"/>
            <w:bottom w:w="0" w:type="dxa"/>
            <w:right w:w="0" w:type="dxa"/>
          </w:tblCellMar>
        </w:tblPrEx>
        <w:trPr>
          <w:trHeight w:val="538"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w:t>
            </w:r>
          </w:p>
        </w:tc>
        <w:tc>
          <w:tcPr>
            <w:tcW w:w="2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急诊科大楼</w:t>
            </w:r>
          </w:p>
        </w:tc>
        <w:tc>
          <w:tcPr>
            <w:tcW w:w="5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急诊楼区域</w:t>
            </w:r>
          </w:p>
        </w:tc>
      </w:tr>
      <w:tr>
        <w:tblPrEx>
          <w:tblCellMar>
            <w:top w:w="0" w:type="dxa"/>
            <w:left w:w="0" w:type="dxa"/>
            <w:bottom w:w="0" w:type="dxa"/>
            <w:right w:w="0" w:type="dxa"/>
          </w:tblCellMar>
        </w:tblPrEx>
        <w:trPr>
          <w:trHeight w:val="37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2</w:t>
            </w:r>
          </w:p>
        </w:tc>
        <w:tc>
          <w:tcPr>
            <w:tcW w:w="2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康复科</w:t>
            </w:r>
          </w:p>
        </w:tc>
        <w:tc>
          <w:tcPr>
            <w:tcW w:w="5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康复科整个病区区域（包含、5、6楼区域、卫生间、梯道）</w:t>
            </w:r>
          </w:p>
        </w:tc>
      </w:tr>
      <w:tr>
        <w:tblPrEx>
          <w:tblCellMar>
            <w:top w:w="0" w:type="dxa"/>
            <w:left w:w="0" w:type="dxa"/>
            <w:bottom w:w="0" w:type="dxa"/>
            <w:right w:w="0" w:type="dxa"/>
          </w:tblCellMar>
        </w:tblPrEx>
        <w:trPr>
          <w:trHeight w:val="484"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3</w:t>
            </w:r>
          </w:p>
        </w:tc>
        <w:tc>
          <w:tcPr>
            <w:tcW w:w="2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门诊4楼</w:t>
            </w:r>
          </w:p>
        </w:tc>
        <w:tc>
          <w:tcPr>
            <w:tcW w:w="5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中医科、康复科区域（卫生间、梯道）</w:t>
            </w:r>
          </w:p>
        </w:tc>
      </w:tr>
      <w:tr>
        <w:tblPrEx>
          <w:tblCellMar>
            <w:top w:w="0" w:type="dxa"/>
            <w:left w:w="0" w:type="dxa"/>
            <w:bottom w:w="0" w:type="dxa"/>
            <w:right w:w="0" w:type="dxa"/>
          </w:tblCellMar>
        </w:tblPrEx>
        <w:trPr>
          <w:trHeight w:val="621"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4</w:t>
            </w:r>
          </w:p>
        </w:tc>
        <w:tc>
          <w:tcPr>
            <w:tcW w:w="2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门诊楼3楼</w:t>
            </w:r>
          </w:p>
        </w:tc>
        <w:tc>
          <w:tcPr>
            <w:tcW w:w="5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整层楼（医学美容科、耳鼻喉科、试管中心、梯道）</w:t>
            </w:r>
          </w:p>
        </w:tc>
      </w:tr>
      <w:tr>
        <w:tblPrEx>
          <w:tblCellMar>
            <w:top w:w="0" w:type="dxa"/>
            <w:left w:w="0" w:type="dxa"/>
            <w:bottom w:w="0" w:type="dxa"/>
            <w:right w:w="0" w:type="dxa"/>
          </w:tblCellMar>
        </w:tblPrEx>
        <w:trPr>
          <w:trHeight w:val="525"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5</w:t>
            </w:r>
          </w:p>
        </w:tc>
        <w:tc>
          <w:tcPr>
            <w:tcW w:w="2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门诊2楼</w:t>
            </w:r>
          </w:p>
        </w:tc>
        <w:tc>
          <w:tcPr>
            <w:tcW w:w="5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各科室门诊（卫生间、梯道）</w:t>
            </w:r>
          </w:p>
        </w:tc>
      </w:tr>
      <w:tr>
        <w:tblPrEx>
          <w:tblCellMar>
            <w:top w:w="0" w:type="dxa"/>
            <w:left w:w="0" w:type="dxa"/>
            <w:bottom w:w="0" w:type="dxa"/>
            <w:right w:w="0" w:type="dxa"/>
          </w:tblCellMar>
        </w:tblPrEx>
        <w:trPr>
          <w:trHeight w:val="566"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6</w:t>
            </w:r>
          </w:p>
        </w:tc>
        <w:tc>
          <w:tcPr>
            <w:tcW w:w="20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门诊楼1楼</w:t>
            </w:r>
          </w:p>
        </w:tc>
        <w:tc>
          <w:tcPr>
            <w:tcW w:w="5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门诊大厅及一楼各诊室、卫生间</w:t>
            </w:r>
          </w:p>
        </w:tc>
      </w:tr>
      <w:tr>
        <w:tblPrEx>
          <w:tblCellMar>
            <w:top w:w="0" w:type="dxa"/>
            <w:left w:w="0" w:type="dxa"/>
            <w:bottom w:w="0" w:type="dxa"/>
            <w:right w:w="0" w:type="dxa"/>
          </w:tblCellMar>
        </w:tblPrEx>
        <w:trPr>
          <w:trHeight w:val="484"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7</w:t>
            </w:r>
          </w:p>
        </w:tc>
        <w:tc>
          <w:tcPr>
            <w:tcW w:w="20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医技楼</w:t>
            </w:r>
          </w:p>
        </w:tc>
        <w:tc>
          <w:tcPr>
            <w:tcW w:w="5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一至五楼办公区域</w:t>
            </w:r>
          </w:p>
        </w:tc>
      </w:tr>
      <w:tr>
        <w:tblPrEx>
          <w:tblCellMar>
            <w:top w:w="0" w:type="dxa"/>
            <w:left w:w="0" w:type="dxa"/>
            <w:bottom w:w="0" w:type="dxa"/>
            <w:right w:w="0" w:type="dxa"/>
          </w:tblCellMar>
        </w:tblPrEx>
        <w:trPr>
          <w:trHeight w:val="51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8</w:t>
            </w:r>
          </w:p>
        </w:tc>
        <w:tc>
          <w:tcPr>
            <w:tcW w:w="20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感染楼</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感染科住院部区域（包含卫生间、左中右楼梯道）</w:t>
            </w:r>
          </w:p>
        </w:tc>
      </w:tr>
      <w:tr>
        <w:tblPrEx>
          <w:tblCellMar>
            <w:top w:w="0" w:type="dxa"/>
            <w:left w:w="0" w:type="dxa"/>
            <w:bottom w:w="0" w:type="dxa"/>
            <w:right w:w="0" w:type="dxa"/>
          </w:tblCellMar>
        </w:tblPrEx>
        <w:trPr>
          <w:trHeight w:val="51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9</w:t>
            </w:r>
          </w:p>
        </w:tc>
        <w:tc>
          <w:tcPr>
            <w:tcW w:w="20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消化内科</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消化内科住院部区域（包含卫生间、左中右楼梯道）</w:t>
            </w:r>
          </w:p>
        </w:tc>
      </w:tr>
      <w:tr>
        <w:tblPrEx>
          <w:tblCellMar>
            <w:top w:w="0" w:type="dxa"/>
            <w:left w:w="0" w:type="dxa"/>
            <w:bottom w:w="0" w:type="dxa"/>
            <w:right w:w="0" w:type="dxa"/>
          </w:tblCellMar>
        </w:tblPrEx>
        <w:trPr>
          <w:trHeight w:val="566"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10</w:t>
            </w:r>
          </w:p>
        </w:tc>
        <w:tc>
          <w:tcPr>
            <w:tcW w:w="20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呼吸内科</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呼吸内住院部区域（包含卫生间、左中右侧楼梯道）</w:t>
            </w:r>
          </w:p>
        </w:tc>
      </w:tr>
      <w:tr>
        <w:tblPrEx>
          <w:tblCellMar>
            <w:top w:w="0" w:type="dxa"/>
            <w:left w:w="0" w:type="dxa"/>
            <w:bottom w:w="0" w:type="dxa"/>
            <w:right w:w="0" w:type="dxa"/>
          </w:tblCellMar>
        </w:tblPrEx>
        <w:trPr>
          <w:trHeight w:val="443"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11</w:t>
            </w:r>
          </w:p>
        </w:tc>
        <w:tc>
          <w:tcPr>
            <w:tcW w:w="20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血透室</w:t>
            </w:r>
          </w:p>
        </w:tc>
        <w:tc>
          <w:tcPr>
            <w:tcW w:w="5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血透室整个病区区域（包含卫生间、左中右楼梯道）</w:t>
            </w:r>
          </w:p>
        </w:tc>
      </w:tr>
      <w:tr>
        <w:tblPrEx>
          <w:tblCellMar>
            <w:top w:w="0" w:type="dxa"/>
            <w:left w:w="0" w:type="dxa"/>
            <w:bottom w:w="0" w:type="dxa"/>
            <w:right w:w="0" w:type="dxa"/>
          </w:tblCellMar>
        </w:tblPrEx>
        <w:trPr>
          <w:trHeight w:val="51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12</w:t>
            </w:r>
          </w:p>
        </w:tc>
        <w:tc>
          <w:tcPr>
            <w:tcW w:w="20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静配中心</w:t>
            </w:r>
          </w:p>
        </w:tc>
        <w:tc>
          <w:tcPr>
            <w:tcW w:w="5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静配中心整个区域</w:t>
            </w:r>
          </w:p>
        </w:tc>
      </w:tr>
      <w:tr>
        <w:tblPrEx>
          <w:tblCellMar>
            <w:top w:w="0" w:type="dxa"/>
            <w:left w:w="0" w:type="dxa"/>
            <w:bottom w:w="0" w:type="dxa"/>
            <w:right w:w="0" w:type="dxa"/>
          </w:tblCellMar>
        </w:tblPrEx>
        <w:trPr>
          <w:trHeight w:val="74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13</w:t>
            </w:r>
          </w:p>
        </w:tc>
        <w:tc>
          <w:tcPr>
            <w:tcW w:w="20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内科楼1楼</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病理室、120中心、内科楼1楼、震波碎石中心（包含大厅、过道、卫生间）</w:t>
            </w:r>
          </w:p>
        </w:tc>
      </w:tr>
      <w:tr>
        <w:tblPrEx>
          <w:tblCellMar>
            <w:top w:w="0" w:type="dxa"/>
            <w:left w:w="0" w:type="dxa"/>
            <w:bottom w:w="0" w:type="dxa"/>
            <w:right w:w="0" w:type="dxa"/>
          </w:tblCellMar>
        </w:tblPrEx>
        <w:trPr>
          <w:trHeight w:val="525"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14</w:t>
            </w:r>
          </w:p>
        </w:tc>
        <w:tc>
          <w:tcPr>
            <w:tcW w:w="20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麻醉科</w:t>
            </w:r>
          </w:p>
        </w:tc>
        <w:tc>
          <w:tcPr>
            <w:tcW w:w="5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麻醉科区域（包含卫生间、梯道）</w:t>
            </w:r>
          </w:p>
        </w:tc>
      </w:tr>
      <w:tr>
        <w:tblPrEx>
          <w:tblCellMar>
            <w:top w:w="0" w:type="dxa"/>
            <w:left w:w="0" w:type="dxa"/>
            <w:bottom w:w="0" w:type="dxa"/>
            <w:right w:w="0" w:type="dxa"/>
          </w:tblCellMar>
        </w:tblPrEx>
        <w:trPr>
          <w:trHeight w:val="58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15</w:t>
            </w:r>
          </w:p>
        </w:tc>
        <w:tc>
          <w:tcPr>
            <w:tcW w:w="20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骨外科</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骨外科整个病区区域（包含卫生间、两侧梯道）</w:t>
            </w:r>
          </w:p>
        </w:tc>
      </w:tr>
      <w:tr>
        <w:tblPrEx>
          <w:tblCellMar>
            <w:top w:w="0" w:type="dxa"/>
            <w:left w:w="0" w:type="dxa"/>
            <w:bottom w:w="0" w:type="dxa"/>
            <w:right w:w="0" w:type="dxa"/>
          </w:tblCellMar>
        </w:tblPrEx>
        <w:trPr>
          <w:trHeight w:val="58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16</w:t>
            </w:r>
          </w:p>
        </w:tc>
        <w:tc>
          <w:tcPr>
            <w:tcW w:w="20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普外科</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普外科住院部区域（包含卫生间、两侧梯道）</w:t>
            </w:r>
          </w:p>
        </w:tc>
      </w:tr>
      <w:tr>
        <w:tblPrEx>
          <w:tblCellMar>
            <w:top w:w="0" w:type="dxa"/>
            <w:left w:w="0" w:type="dxa"/>
            <w:bottom w:w="0" w:type="dxa"/>
            <w:right w:w="0" w:type="dxa"/>
          </w:tblCellMar>
        </w:tblPrEx>
        <w:trPr>
          <w:trHeight w:val="66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17</w:t>
            </w:r>
          </w:p>
        </w:tc>
        <w:tc>
          <w:tcPr>
            <w:tcW w:w="20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泌尿外科</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泌尿外科住院部区域（包含卫生间、两侧梯道）</w:t>
            </w:r>
          </w:p>
        </w:tc>
      </w:tr>
      <w:tr>
        <w:tblPrEx>
          <w:tblCellMar>
            <w:top w:w="0" w:type="dxa"/>
            <w:left w:w="0" w:type="dxa"/>
            <w:bottom w:w="0" w:type="dxa"/>
            <w:right w:w="0" w:type="dxa"/>
          </w:tblCellMar>
        </w:tblPrEx>
        <w:trPr>
          <w:trHeight w:val="66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18</w:t>
            </w:r>
          </w:p>
        </w:tc>
        <w:tc>
          <w:tcPr>
            <w:tcW w:w="20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神经外科</w:t>
            </w:r>
          </w:p>
        </w:tc>
        <w:tc>
          <w:tcPr>
            <w:tcW w:w="5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神将外科住院部区域（除消毒供应中心），外科楼1楼区域</w:t>
            </w:r>
          </w:p>
        </w:tc>
      </w:tr>
      <w:tr>
        <w:tblPrEx>
          <w:tblCellMar>
            <w:top w:w="0" w:type="dxa"/>
            <w:left w:w="0" w:type="dxa"/>
            <w:bottom w:w="0" w:type="dxa"/>
            <w:right w:w="0" w:type="dxa"/>
          </w:tblCellMar>
        </w:tblPrEx>
        <w:trPr>
          <w:trHeight w:val="66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19</w:t>
            </w:r>
          </w:p>
        </w:tc>
        <w:tc>
          <w:tcPr>
            <w:tcW w:w="20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心内科</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心内科住院部区域（包含卫生间、左中右侧楼梯道）</w:t>
            </w:r>
          </w:p>
        </w:tc>
      </w:tr>
      <w:tr>
        <w:tblPrEx>
          <w:tblCellMar>
            <w:top w:w="0" w:type="dxa"/>
            <w:left w:w="0" w:type="dxa"/>
            <w:bottom w:w="0" w:type="dxa"/>
            <w:right w:w="0"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20</w:t>
            </w:r>
          </w:p>
        </w:tc>
        <w:tc>
          <w:tcPr>
            <w:tcW w:w="20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神经内科</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神经内科住院部区域（包含卫生间、左中右楼梯道）</w:t>
            </w:r>
          </w:p>
        </w:tc>
      </w:tr>
      <w:tr>
        <w:tblPrEx>
          <w:tblCellMar>
            <w:top w:w="0" w:type="dxa"/>
            <w:left w:w="0" w:type="dxa"/>
            <w:bottom w:w="0" w:type="dxa"/>
            <w:right w:w="0"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21</w:t>
            </w:r>
          </w:p>
        </w:tc>
        <w:tc>
          <w:tcPr>
            <w:tcW w:w="20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产科</w:t>
            </w:r>
          </w:p>
        </w:tc>
        <w:tc>
          <w:tcPr>
            <w:tcW w:w="5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产科整个所有区域（包含卫生间、左中右楼梯道）</w:t>
            </w:r>
          </w:p>
        </w:tc>
      </w:tr>
      <w:tr>
        <w:tblPrEx>
          <w:tblCellMar>
            <w:top w:w="0" w:type="dxa"/>
            <w:left w:w="0" w:type="dxa"/>
            <w:bottom w:w="0" w:type="dxa"/>
            <w:right w:w="0"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22</w:t>
            </w:r>
          </w:p>
        </w:tc>
        <w:tc>
          <w:tcPr>
            <w:tcW w:w="20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儿科</w:t>
            </w:r>
          </w:p>
        </w:tc>
        <w:tc>
          <w:tcPr>
            <w:tcW w:w="5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儿科整个病区区域（包含卫生间、左中右楼梯道）</w:t>
            </w:r>
          </w:p>
        </w:tc>
      </w:tr>
      <w:tr>
        <w:tblPrEx>
          <w:tblCellMar>
            <w:top w:w="0" w:type="dxa"/>
            <w:left w:w="0" w:type="dxa"/>
            <w:bottom w:w="0" w:type="dxa"/>
            <w:right w:w="0"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23</w:t>
            </w:r>
          </w:p>
        </w:tc>
        <w:tc>
          <w:tcPr>
            <w:tcW w:w="20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NICU</w:t>
            </w:r>
          </w:p>
        </w:tc>
        <w:tc>
          <w:tcPr>
            <w:tcW w:w="5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NICU整个病区区域</w:t>
            </w:r>
          </w:p>
        </w:tc>
      </w:tr>
      <w:tr>
        <w:tblPrEx>
          <w:tblCellMar>
            <w:top w:w="0" w:type="dxa"/>
            <w:left w:w="0" w:type="dxa"/>
            <w:bottom w:w="0" w:type="dxa"/>
            <w:right w:w="0" w:type="dxa"/>
          </w:tblCellMar>
        </w:tblPrEx>
        <w:trPr>
          <w:trHeight w:val="64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24</w:t>
            </w:r>
          </w:p>
        </w:tc>
        <w:tc>
          <w:tcPr>
            <w:tcW w:w="20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妇科</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妇科（包含卫生间、左中右楼梯道）</w:t>
            </w:r>
          </w:p>
        </w:tc>
      </w:tr>
      <w:tr>
        <w:tblPrEx>
          <w:tblCellMar>
            <w:top w:w="0" w:type="dxa"/>
            <w:left w:w="0" w:type="dxa"/>
            <w:bottom w:w="0" w:type="dxa"/>
            <w:right w:w="0"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25</w:t>
            </w:r>
          </w:p>
        </w:tc>
        <w:tc>
          <w:tcPr>
            <w:tcW w:w="20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眼耳鼻喉科</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眼耳鼻喉科整个病区区域（包含卫生间、左中右楼梯道）</w:t>
            </w:r>
          </w:p>
        </w:tc>
      </w:tr>
      <w:tr>
        <w:tblPrEx>
          <w:tblCellMar>
            <w:top w:w="0" w:type="dxa"/>
            <w:left w:w="0" w:type="dxa"/>
            <w:bottom w:w="0" w:type="dxa"/>
            <w:right w:w="0" w:type="dxa"/>
          </w:tblCellMar>
        </w:tblPrEx>
        <w:trPr>
          <w:trHeight w:val="75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26</w:t>
            </w:r>
          </w:p>
        </w:tc>
        <w:tc>
          <w:tcPr>
            <w:tcW w:w="20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检验科</w:t>
            </w:r>
          </w:p>
        </w:tc>
        <w:tc>
          <w:tcPr>
            <w:tcW w:w="5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检验科整个区域，包含两侧楼梯道、卫生间、检验科采血处对面大厅</w:t>
            </w:r>
          </w:p>
        </w:tc>
      </w:tr>
      <w:tr>
        <w:tblPrEx>
          <w:tblCellMar>
            <w:top w:w="0" w:type="dxa"/>
            <w:left w:w="0" w:type="dxa"/>
            <w:bottom w:w="0" w:type="dxa"/>
            <w:right w:w="0" w:type="dxa"/>
          </w:tblCellMar>
        </w:tblPrEx>
        <w:trPr>
          <w:trHeight w:val="525"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27</w:t>
            </w:r>
          </w:p>
        </w:tc>
        <w:tc>
          <w:tcPr>
            <w:tcW w:w="2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3号楼3楼</w:t>
            </w:r>
          </w:p>
        </w:tc>
        <w:tc>
          <w:tcPr>
            <w:tcW w:w="5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功能科和超声科区域（包含卫生间、左中右楼梯道）</w:t>
            </w:r>
          </w:p>
        </w:tc>
      </w:tr>
      <w:tr>
        <w:tblPrEx>
          <w:tblCellMar>
            <w:top w:w="0" w:type="dxa"/>
            <w:left w:w="0" w:type="dxa"/>
            <w:bottom w:w="0" w:type="dxa"/>
            <w:right w:w="0" w:type="dxa"/>
          </w:tblCellMar>
        </w:tblPrEx>
        <w:trPr>
          <w:trHeight w:val="553"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28</w:t>
            </w:r>
          </w:p>
        </w:tc>
        <w:tc>
          <w:tcPr>
            <w:tcW w:w="2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医学影像科</w:t>
            </w:r>
          </w:p>
        </w:tc>
        <w:tc>
          <w:tcPr>
            <w:tcW w:w="5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综合楼一楼、核磁共振室、钼靶室、车库</w:t>
            </w:r>
          </w:p>
        </w:tc>
      </w:tr>
      <w:tr>
        <w:tblPrEx>
          <w:tblCellMar>
            <w:top w:w="0" w:type="dxa"/>
            <w:left w:w="0" w:type="dxa"/>
            <w:bottom w:w="0" w:type="dxa"/>
            <w:right w:w="0" w:type="dxa"/>
          </w:tblCellMar>
        </w:tblPrEx>
        <w:trPr>
          <w:trHeight w:val="607"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lang w:bidi="ar"/>
              </w:rPr>
            </w:pPr>
            <w:r>
              <w:rPr>
                <w:rFonts w:hint="eastAsia" w:ascii="仿宋" w:hAnsi="仿宋" w:eastAsia="仿宋" w:cs="仿宋"/>
                <w:b/>
                <w:bCs/>
                <w:color w:val="000000"/>
                <w:kern w:val="0"/>
                <w:sz w:val="22"/>
                <w:szCs w:val="22"/>
                <w:lang w:bidi="ar"/>
              </w:rPr>
              <w:t>29</w:t>
            </w:r>
          </w:p>
        </w:tc>
        <w:tc>
          <w:tcPr>
            <w:tcW w:w="2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kern w:val="0"/>
                <w:sz w:val="24"/>
                <w:lang w:bidi="ar"/>
              </w:rPr>
            </w:pPr>
            <w:r>
              <w:rPr>
                <w:rFonts w:hint="eastAsia" w:ascii="仿宋" w:hAnsi="仿宋" w:eastAsia="仿宋" w:cs="仿宋"/>
                <w:b/>
                <w:color w:val="000000"/>
                <w:kern w:val="0"/>
                <w:sz w:val="24"/>
                <w:lang w:bidi="ar"/>
              </w:rPr>
              <w:t>4号楼</w:t>
            </w:r>
          </w:p>
        </w:tc>
        <w:tc>
          <w:tcPr>
            <w:tcW w:w="5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b/>
                <w:color w:val="000000"/>
                <w:kern w:val="0"/>
                <w:sz w:val="24"/>
                <w:lang w:bidi="ar"/>
              </w:rPr>
            </w:pPr>
            <w:r>
              <w:rPr>
                <w:rFonts w:hint="eastAsia" w:ascii="仿宋" w:hAnsi="仿宋" w:eastAsia="仿宋" w:cs="仿宋"/>
                <w:b/>
                <w:color w:val="000000"/>
                <w:kern w:val="0"/>
                <w:sz w:val="24"/>
                <w:lang w:bidi="ar"/>
              </w:rPr>
              <w:t>1</w:t>
            </w:r>
            <w:r>
              <w:rPr>
                <w:rFonts w:ascii="仿宋" w:hAnsi="仿宋" w:eastAsia="仿宋" w:cs="仿宋"/>
                <w:b/>
                <w:color w:val="000000"/>
                <w:kern w:val="0"/>
                <w:sz w:val="24"/>
                <w:lang w:bidi="ar"/>
              </w:rPr>
              <w:t>-4</w:t>
            </w:r>
            <w:r>
              <w:rPr>
                <w:rFonts w:hint="eastAsia" w:ascii="仿宋" w:hAnsi="仿宋" w:eastAsia="仿宋" w:cs="仿宋"/>
                <w:b/>
                <w:color w:val="000000"/>
                <w:kern w:val="0"/>
                <w:sz w:val="24"/>
                <w:lang w:bidi="ar"/>
              </w:rPr>
              <w:t>层所</w:t>
            </w:r>
            <w:r>
              <w:rPr>
                <w:rFonts w:ascii="仿宋" w:hAnsi="仿宋" w:eastAsia="仿宋" w:cs="仿宋"/>
                <w:b/>
                <w:color w:val="000000"/>
                <w:kern w:val="0"/>
                <w:sz w:val="24"/>
                <w:lang w:bidi="ar"/>
              </w:rPr>
              <w:t>有区域</w:t>
            </w:r>
          </w:p>
        </w:tc>
      </w:tr>
      <w:tr>
        <w:tblPrEx>
          <w:tblCellMar>
            <w:top w:w="0" w:type="dxa"/>
            <w:left w:w="0" w:type="dxa"/>
            <w:bottom w:w="0" w:type="dxa"/>
            <w:right w:w="0" w:type="dxa"/>
          </w:tblCellMar>
        </w:tblPrEx>
        <w:trPr>
          <w:trHeight w:val="37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30</w:t>
            </w:r>
          </w:p>
        </w:tc>
        <w:tc>
          <w:tcPr>
            <w:tcW w:w="20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环境区域1</w:t>
            </w:r>
          </w:p>
        </w:tc>
        <w:tc>
          <w:tcPr>
            <w:tcW w:w="5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 w:hAnsi="仿宋" w:eastAsia="仿宋" w:cs="仿宋"/>
                <w:b/>
                <w:color w:val="000000"/>
                <w:sz w:val="24"/>
              </w:rPr>
            </w:pPr>
            <w:r>
              <w:rPr>
                <w:rFonts w:hint="eastAsia" w:ascii="仿宋" w:hAnsi="仿宋" w:eastAsia="仿宋" w:cs="仿宋"/>
                <w:b/>
                <w:color w:val="000000"/>
                <w:sz w:val="24"/>
              </w:rPr>
              <w:t>医院</w:t>
            </w:r>
            <w:r>
              <w:rPr>
                <w:rFonts w:ascii="仿宋" w:hAnsi="仿宋" w:eastAsia="仿宋" w:cs="仿宋"/>
                <w:b/>
                <w:color w:val="000000"/>
                <w:sz w:val="24"/>
              </w:rPr>
              <w:t>大门</w:t>
            </w:r>
            <w:r>
              <w:rPr>
                <w:rFonts w:hint="eastAsia" w:ascii="仿宋" w:hAnsi="仿宋" w:eastAsia="仿宋" w:cs="仿宋"/>
                <w:b/>
                <w:color w:val="000000"/>
                <w:sz w:val="24"/>
              </w:rPr>
              <w:t>口</w:t>
            </w:r>
            <w:r>
              <w:rPr>
                <w:rFonts w:ascii="仿宋" w:hAnsi="仿宋" w:eastAsia="仿宋" w:cs="仿宋"/>
                <w:b/>
                <w:color w:val="000000"/>
                <w:sz w:val="24"/>
              </w:rPr>
              <w:t>至</w:t>
            </w:r>
            <w:r>
              <w:rPr>
                <w:rFonts w:hint="eastAsia" w:ascii="仿宋" w:hAnsi="仿宋" w:eastAsia="仿宋" w:cs="仿宋"/>
                <w:b/>
                <w:color w:val="000000"/>
                <w:sz w:val="24"/>
              </w:rPr>
              <w:t>1号楼</w:t>
            </w:r>
            <w:r>
              <w:rPr>
                <w:rFonts w:ascii="仿宋" w:hAnsi="仿宋" w:eastAsia="仿宋" w:cs="仿宋"/>
                <w:b/>
                <w:color w:val="000000"/>
                <w:sz w:val="24"/>
              </w:rPr>
              <w:t>、</w:t>
            </w:r>
            <w:r>
              <w:rPr>
                <w:rFonts w:hint="eastAsia" w:ascii="仿宋" w:hAnsi="仿宋" w:eastAsia="仿宋" w:cs="仿宋"/>
                <w:b/>
                <w:color w:val="000000"/>
                <w:sz w:val="24"/>
              </w:rPr>
              <w:t>3号楼</w:t>
            </w:r>
            <w:r>
              <w:rPr>
                <w:rFonts w:ascii="仿宋" w:hAnsi="仿宋" w:eastAsia="仿宋" w:cs="仿宋"/>
                <w:b/>
                <w:color w:val="000000"/>
                <w:sz w:val="24"/>
              </w:rPr>
              <w:t>后面</w:t>
            </w:r>
          </w:p>
        </w:tc>
      </w:tr>
      <w:tr>
        <w:tblPrEx>
          <w:tblCellMar>
            <w:top w:w="0" w:type="dxa"/>
            <w:left w:w="0" w:type="dxa"/>
            <w:bottom w:w="0" w:type="dxa"/>
            <w:right w:w="0" w:type="dxa"/>
          </w:tblCellMar>
        </w:tblPrEx>
        <w:trPr>
          <w:trHeight w:val="58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31</w:t>
            </w:r>
          </w:p>
        </w:tc>
        <w:tc>
          <w:tcPr>
            <w:tcW w:w="20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环境区域2</w:t>
            </w:r>
          </w:p>
        </w:tc>
        <w:tc>
          <w:tcPr>
            <w:tcW w:w="5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 w:hAnsi="仿宋" w:eastAsia="仿宋" w:cs="仿宋"/>
                <w:b/>
                <w:color w:val="000000"/>
                <w:sz w:val="24"/>
              </w:rPr>
            </w:pPr>
            <w:r>
              <w:rPr>
                <w:rFonts w:hint="eastAsia" w:ascii="仿宋" w:hAnsi="仿宋" w:eastAsia="仿宋" w:cs="仿宋"/>
                <w:b/>
                <w:color w:val="000000"/>
                <w:sz w:val="24"/>
              </w:rPr>
              <w:t>120中心</w:t>
            </w:r>
            <w:r>
              <w:rPr>
                <w:rFonts w:ascii="仿宋" w:hAnsi="仿宋" w:eastAsia="仿宋" w:cs="仿宋"/>
                <w:b/>
                <w:color w:val="000000"/>
                <w:sz w:val="24"/>
              </w:rPr>
              <w:t>至</w:t>
            </w:r>
            <w:r>
              <w:rPr>
                <w:rFonts w:hint="eastAsia" w:ascii="仿宋" w:hAnsi="仿宋" w:eastAsia="仿宋" w:cs="仿宋"/>
                <w:b/>
                <w:color w:val="000000"/>
                <w:sz w:val="24"/>
              </w:rPr>
              <w:t>2号楼</w:t>
            </w:r>
            <w:r>
              <w:rPr>
                <w:rFonts w:ascii="仿宋" w:hAnsi="仿宋" w:eastAsia="仿宋" w:cs="仿宋"/>
                <w:b/>
                <w:color w:val="000000"/>
                <w:sz w:val="24"/>
              </w:rPr>
              <w:t>前后、氧气房周围</w:t>
            </w:r>
            <w:r>
              <w:rPr>
                <w:rFonts w:hint="eastAsia" w:ascii="仿宋" w:hAnsi="仿宋" w:eastAsia="仿宋" w:cs="仿宋"/>
                <w:b/>
                <w:color w:val="000000"/>
                <w:sz w:val="24"/>
              </w:rPr>
              <w:t>、3号</w:t>
            </w:r>
            <w:r>
              <w:rPr>
                <w:rFonts w:ascii="仿宋" w:hAnsi="仿宋" w:eastAsia="仿宋" w:cs="仿宋"/>
                <w:b/>
                <w:color w:val="000000"/>
                <w:sz w:val="24"/>
              </w:rPr>
              <w:t>楼前面</w:t>
            </w:r>
          </w:p>
        </w:tc>
      </w:tr>
      <w:tr>
        <w:tblPrEx>
          <w:tblCellMar>
            <w:top w:w="0" w:type="dxa"/>
            <w:left w:w="0" w:type="dxa"/>
            <w:bottom w:w="0" w:type="dxa"/>
            <w:right w:w="0" w:type="dxa"/>
          </w:tblCellMar>
        </w:tblPrEx>
        <w:trPr>
          <w:trHeight w:val="37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32</w:t>
            </w:r>
          </w:p>
        </w:tc>
        <w:tc>
          <w:tcPr>
            <w:tcW w:w="20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职工住宿区域</w:t>
            </w:r>
          </w:p>
        </w:tc>
        <w:tc>
          <w:tcPr>
            <w:tcW w:w="5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职工住宿区域、</w:t>
            </w:r>
            <w:r>
              <w:rPr>
                <w:rFonts w:ascii="仿宋" w:hAnsi="仿宋" w:eastAsia="仿宋" w:cs="仿宋"/>
                <w:b/>
                <w:color w:val="000000"/>
                <w:kern w:val="0"/>
                <w:sz w:val="24"/>
                <w:lang w:bidi="ar"/>
              </w:rPr>
              <w:t>4</w:t>
            </w:r>
            <w:r>
              <w:rPr>
                <w:rFonts w:hint="eastAsia" w:ascii="仿宋" w:hAnsi="仿宋" w:eastAsia="仿宋" w:cs="仿宋"/>
                <w:b/>
                <w:color w:val="000000"/>
                <w:kern w:val="0"/>
                <w:sz w:val="24"/>
                <w:lang w:bidi="ar"/>
              </w:rPr>
              <w:t>号</w:t>
            </w:r>
            <w:r>
              <w:rPr>
                <w:rFonts w:ascii="仿宋" w:hAnsi="仿宋" w:eastAsia="仿宋" w:cs="仿宋"/>
                <w:b/>
                <w:color w:val="000000"/>
                <w:kern w:val="0"/>
                <w:sz w:val="24"/>
                <w:lang w:bidi="ar"/>
              </w:rPr>
              <w:t>楼</w:t>
            </w:r>
            <w:r>
              <w:rPr>
                <w:rFonts w:hint="eastAsia" w:ascii="仿宋" w:hAnsi="仿宋" w:eastAsia="仿宋" w:cs="仿宋"/>
                <w:b/>
                <w:color w:val="000000"/>
                <w:kern w:val="0"/>
                <w:sz w:val="24"/>
                <w:lang w:bidi="ar"/>
              </w:rPr>
              <w:t>前</w:t>
            </w:r>
            <w:r>
              <w:rPr>
                <w:rFonts w:ascii="仿宋" w:hAnsi="仿宋" w:eastAsia="仿宋" w:cs="仿宋"/>
                <w:b/>
                <w:color w:val="000000"/>
                <w:kern w:val="0"/>
                <w:sz w:val="24"/>
                <w:lang w:bidi="ar"/>
              </w:rPr>
              <w:t>面、后面</w:t>
            </w:r>
          </w:p>
        </w:tc>
      </w:tr>
      <w:tr>
        <w:tblPrEx>
          <w:tblCellMar>
            <w:top w:w="0" w:type="dxa"/>
            <w:left w:w="0" w:type="dxa"/>
            <w:bottom w:w="0" w:type="dxa"/>
            <w:right w:w="0" w:type="dxa"/>
          </w:tblCellMar>
        </w:tblPrEx>
        <w:trPr>
          <w:trHeight w:val="55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33</w:t>
            </w:r>
          </w:p>
        </w:tc>
        <w:tc>
          <w:tcPr>
            <w:tcW w:w="20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全院电梯</w:t>
            </w:r>
          </w:p>
        </w:tc>
        <w:tc>
          <w:tcPr>
            <w:tcW w:w="5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门诊楼、1号楼、2号楼、3号楼、4号</w:t>
            </w:r>
            <w:r>
              <w:rPr>
                <w:rFonts w:ascii="仿宋" w:hAnsi="仿宋" w:eastAsia="仿宋" w:cs="仿宋"/>
                <w:b/>
                <w:color w:val="000000"/>
                <w:kern w:val="0"/>
                <w:sz w:val="24"/>
                <w:lang w:bidi="ar"/>
              </w:rPr>
              <w:t>楼</w:t>
            </w:r>
            <w:r>
              <w:rPr>
                <w:rFonts w:hint="eastAsia" w:ascii="仿宋" w:hAnsi="仿宋" w:eastAsia="仿宋" w:cs="仿宋"/>
                <w:b/>
                <w:color w:val="000000"/>
                <w:kern w:val="0"/>
                <w:sz w:val="24"/>
                <w:lang w:bidi="ar"/>
              </w:rPr>
              <w:t>共15部</w:t>
            </w:r>
          </w:p>
        </w:tc>
      </w:tr>
      <w:tr>
        <w:tblPrEx>
          <w:tblCellMar>
            <w:top w:w="0" w:type="dxa"/>
            <w:left w:w="0" w:type="dxa"/>
            <w:bottom w:w="0" w:type="dxa"/>
            <w:right w:w="0" w:type="dxa"/>
          </w:tblCellMar>
        </w:tblPrEx>
        <w:trPr>
          <w:trHeight w:val="285"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kern w:val="0"/>
                <w:sz w:val="24"/>
                <w:lang w:bidi="ar"/>
              </w:rPr>
            </w:pPr>
            <w:r>
              <w:rPr>
                <w:rFonts w:hint="eastAsia" w:ascii="仿宋" w:hAnsi="仿宋" w:eastAsia="仿宋" w:cs="仿宋"/>
                <w:b/>
                <w:color w:val="000000"/>
                <w:kern w:val="0"/>
                <w:sz w:val="24"/>
                <w:lang w:bidi="ar"/>
              </w:rPr>
              <w:t>34</w:t>
            </w:r>
          </w:p>
        </w:tc>
        <w:tc>
          <w:tcPr>
            <w:tcW w:w="2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kern w:val="0"/>
                <w:sz w:val="24"/>
                <w:lang w:bidi="ar"/>
              </w:rPr>
            </w:pPr>
            <w:r>
              <w:rPr>
                <w:rFonts w:hint="eastAsia" w:ascii="仿宋" w:hAnsi="仿宋" w:eastAsia="仿宋" w:cs="仿宋"/>
                <w:b/>
                <w:color w:val="000000"/>
                <w:kern w:val="0"/>
                <w:sz w:val="24"/>
                <w:lang w:bidi="ar"/>
              </w:rPr>
              <w:t>空班保洁</w:t>
            </w:r>
          </w:p>
        </w:tc>
        <w:tc>
          <w:tcPr>
            <w:tcW w:w="5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4"/>
              </w:rPr>
            </w:pPr>
            <w:r>
              <w:rPr>
                <w:rFonts w:hint="eastAsia" w:ascii="仿宋" w:hAnsi="仿宋" w:eastAsia="仿宋" w:cs="仿宋"/>
                <w:b/>
                <w:bCs/>
                <w:color w:val="000000"/>
                <w:sz w:val="24"/>
              </w:rPr>
              <w:t>全院区域（各大厅至少拖地板2次：中午、下午，</w:t>
            </w:r>
            <w:r>
              <w:rPr>
                <w:rFonts w:ascii="仿宋" w:hAnsi="仿宋" w:eastAsia="仿宋" w:cs="仿宋"/>
                <w:b/>
                <w:bCs/>
                <w:color w:val="000000"/>
                <w:sz w:val="24"/>
              </w:rPr>
              <w:t>保持清洁</w:t>
            </w:r>
            <w:r>
              <w:rPr>
                <w:rFonts w:hint="eastAsia" w:ascii="仿宋" w:hAnsi="仿宋" w:eastAsia="仿宋" w:cs="仿宋"/>
                <w:b/>
                <w:bCs/>
                <w:color w:val="000000"/>
                <w:sz w:val="24"/>
              </w:rPr>
              <w:t>）</w:t>
            </w:r>
          </w:p>
        </w:tc>
      </w:tr>
      <w:tr>
        <w:tblPrEx>
          <w:tblCellMar>
            <w:top w:w="0" w:type="dxa"/>
            <w:left w:w="0" w:type="dxa"/>
            <w:bottom w:w="0" w:type="dxa"/>
            <w:right w:w="0" w:type="dxa"/>
          </w:tblCellMar>
        </w:tblPrEx>
        <w:trPr>
          <w:trHeight w:val="418"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35</w:t>
            </w:r>
          </w:p>
        </w:tc>
        <w:tc>
          <w:tcPr>
            <w:tcW w:w="2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科室轮休后备人员</w:t>
            </w:r>
          </w:p>
        </w:tc>
        <w:tc>
          <w:tcPr>
            <w:tcW w:w="5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b/>
                <w:color w:val="000000"/>
                <w:sz w:val="24"/>
              </w:rPr>
            </w:pPr>
            <w:r>
              <w:rPr>
                <w:rFonts w:hint="eastAsia" w:ascii="宋体" w:hAnsi="宋体" w:eastAsia="宋体" w:cs="宋体"/>
                <w:b/>
                <w:color w:val="000000"/>
                <w:sz w:val="24"/>
              </w:rPr>
              <w:t>5人</w:t>
            </w:r>
          </w:p>
        </w:tc>
      </w:tr>
      <w:tr>
        <w:tblPrEx>
          <w:tblCellMar>
            <w:top w:w="0" w:type="dxa"/>
            <w:left w:w="0" w:type="dxa"/>
            <w:bottom w:w="0" w:type="dxa"/>
            <w:right w:w="0" w:type="dxa"/>
          </w:tblCellMar>
        </w:tblPrEx>
        <w:trPr>
          <w:trHeight w:val="285"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36</w:t>
            </w:r>
          </w:p>
        </w:tc>
        <w:tc>
          <w:tcPr>
            <w:tcW w:w="2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大草地传染病院区域</w:t>
            </w:r>
          </w:p>
        </w:tc>
        <w:tc>
          <w:tcPr>
            <w:tcW w:w="5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启用时</w:t>
            </w: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2、为了</w:t>
      </w:r>
      <w:r>
        <w:rPr>
          <w:rFonts w:ascii="仿宋" w:hAnsi="仿宋" w:eastAsia="仿宋" w:cs="仿宋"/>
          <w:sz w:val="28"/>
          <w:szCs w:val="28"/>
        </w:rPr>
        <w:t>满足医院保洁要求，</w:t>
      </w:r>
      <w:r>
        <w:rPr>
          <w:rFonts w:hint="eastAsia" w:ascii="仿宋" w:hAnsi="仿宋" w:eastAsia="仿宋" w:cs="仿宋"/>
          <w:sz w:val="28"/>
          <w:szCs w:val="28"/>
        </w:rPr>
        <w:t>保洁</w:t>
      </w:r>
      <w:r>
        <w:rPr>
          <w:rFonts w:ascii="仿宋" w:hAnsi="仿宋" w:eastAsia="仿宋" w:cs="仿宋"/>
          <w:sz w:val="28"/>
          <w:szCs w:val="28"/>
        </w:rPr>
        <w:t>人员不少于</w:t>
      </w:r>
      <w:r>
        <w:rPr>
          <w:rFonts w:hint="eastAsia" w:ascii="仿宋" w:hAnsi="仿宋" w:eastAsia="仿宋" w:cs="仿宋"/>
          <w:sz w:val="28"/>
          <w:szCs w:val="28"/>
        </w:rPr>
        <w:t>44人（含管理</w:t>
      </w:r>
      <w:r>
        <w:rPr>
          <w:rFonts w:ascii="仿宋" w:hAnsi="仿宋" w:eastAsia="仿宋" w:cs="仿宋"/>
          <w:sz w:val="28"/>
          <w:szCs w:val="28"/>
        </w:rPr>
        <w:t>人员、轮休后备人员</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参与甲方完成县爱国卫生运动委员会划分的院外网格片区（此项按通知清扫）的环境卫生工作，完成上级指令性的清洁卫生工作任务，参与甲方完成创建文明城市、卫生城市等与清洁卫生工作相关的工作及临时安排的卫生保洁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、需要参加学习医院组织的各类培训，注重医院消毒隔离制度及控制传染病源进行高频次保洁服务，避免造成交叉感染。</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5、遵守医院规章制度、爱岗敬业。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6、若招标采购后中标公司不是医院现在负责保洁的公司，需考虑后续接收工作（人员、保洁相关物资），保洁设备除外。</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服务时间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清洁人员工作时间：每日早上6:00-10：30，下午13:30-16:30。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保洁时段</w:t>
      </w:r>
      <w:r>
        <w:rPr>
          <w:rFonts w:ascii="仿宋" w:hAnsi="仿宋" w:eastAsia="仿宋" w:cs="仿宋"/>
          <w:sz w:val="28"/>
          <w:szCs w:val="28"/>
        </w:rPr>
        <w:t>人员</w:t>
      </w:r>
      <w:r>
        <w:rPr>
          <w:rFonts w:hint="eastAsia" w:ascii="仿宋" w:hAnsi="仿宋" w:eastAsia="仿宋" w:cs="仿宋"/>
          <w:sz w:val="28"/>
          <w:szCs w:val="28"/>
        </w:rPr>
        <w:t>的工作时间：早上10:30-13:30，下午16:30-20:00。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要求每天早上7:30、下午14:10前，在医疗操作前结束清洁工作。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其余时间做好随时保洁，特殊情况下按甲方要求进行清洁保洁服务。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三、要求与标准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1、保洁要求和标准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保洁要求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①对各大厅、走廊、电梯厅及科室（病区阳台、病房地面等）每日上午、中午、下午三次重点清理，湿式清扫，拖抹、推尘、吸尘（病房地面清洁、垃圾袋更换必须早上7：30前、下午14:10前完成）。有污迹随时清除，楼梯、台阶每日不间断清扫。</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②床档、床下、凳子、床头柜、阳台、壁橱每日全面擦拭、清洁一次；出院病人的病房、病床、凳子、壁橱及床头柜及时终末清洁消毒处理。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③卫生间洗手盆、便槽、墙壁、镜子每日全面擦拭清洁，特殊情况及时清洁；无污垢、臭味，地面无积水。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④室内外所有灯具开关、艺术装饰品、图形符号等标识标牌每日清洁，无灰尘污迹。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⑤病室及走廊墙壁每天擦拭至少一次，有污迹及时擦净。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⑥垃圾桶、箱每日清洁，各室的纸篓垃圾袋上午、中午、下午各更换一次，特殊情况增加更换次数（垃圾八分满应及时倾倒）。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⑦所有天花板、灯管、玻璃窗、抽气风口至少每月清洁一次。出入口的台阶及地面每周用水枪冲刷一次。室外露台、门厅、采光顶、雨棚定期清洁。对每楼层病室外走廊、护士站、电梯厅等地面每月进行洗涤、清洗。卫生间下水道堵塞由乙方负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保洁标准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①地面无污渍、痰迹，无纸屑杂质；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②天花板、墙面、门窗、墙角无蜘蛛网，灯具光亮清洁；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③室内外所有灯具开关、艺术装饰品、图形符号等标识标牌无污迹、灰尘；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④台面、栏杆、椅子、沙发、床档整洁无灰尘，床头柜无蟑螂、污迹、灰尘；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⑤玻璃门、窗光亮、清洁，无污迹、水迹、灰尘及明显手印；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⑥卫生间无异味、臭味，地面无积水、污渍，墙壁、天棚无蜘蛛网，卫生洁具清洁、镜子明净无灰尘、污痕；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⑦垃圾箱内垃圾不高出垃圾箱平面，表面干燥，外表干净，无积垢、臭味；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⑧保洁设施、用具堆放整洁有序；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⑨楼梯过道、走廊无污渍、无烟头、纸屑杂质。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 xml:space="preserve"> 四、项目内容及要求：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w:t>
      </w:r>
      <w:r>
        <w:rPr>
          <w:rFonts w:ascii="仿宋" w:hAnsi="仿宋" w:eastAsia="仿宋" w:cs="仿宋"/>
          <w:sz w:val="28"/>
          <w:szCs w:val="28"/>
        </w:rPr>
        <w:t>合法有效的营业执照、机构代码、税务登记证等复印件</w:t>
      </w:r>
      <w:r>
        <w:rPr>
          <w:rFonts w:hint="eastAsia" w:ascii="仿宋" w:hAnsi="仿宋" w:eastAsia="仿宋" w:cs="仿宋"/>
          <w:sz w:val="28"/>
          <w:szCs w:val="28"/>
        </w:rPr>
        <w:t>、参与公司必须具有从事保洁工作的能力及行业的相关合法资质。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rPr>
      </w:pPr>
      <w:r>
        <w:rPr>
          <w:rFonts w:ascii="仿宋" w:hAnsi="仿宋" w:eastAsia="仿宋" w:cs="仿宋"/>
          <w:sz w:val="28"/>
          <w:szCs w:val="28"/>
        </w:rPr>
        <w:t>2、法定代表人身份证复印件、法定代表人授权委托书及其委托代理人身份证复印件。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、参与公司需到我院实地查勘，根据我院的实际情况作出最佳的保洁服务及保洁用具集中清洗方案和合理报价。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、参与本次方案征询所产生的费用，由报名单位自行承担。</w:t>
      </w:r>
    </w:p>
    <w:p>
      <w:pPr>
        <w:keepNext w:val="0"/>
        <w:keepLines w:val="0"/>
        <w:pageBreakBefore w:val="0"/>
        <w:widowControl w:val="0"/>
        <w:kinsoku/>
        <w:wordWrap/>
        <w:overflowPunct/>
        <w:topLinePunct w:val="0"/>
        <w:autoSpaceDE/>
        <w:autoSpaceDN/>
        <w:bidi w:val="0"/>
        <w:adjustRightInd/>
        <w:snapToGrid/>
        <w:spacing w:line="360" w:lineRule="auto"/>
        <w:ind w:left="105" w:firstLine="560" w:firstLineChars="200"/>
        <w:textAlignment w:val="auto"/>
        <w:rPr>
          <w:rFonts w:ascii="仿宋" w:hAnsi="仿宋" w:eastAsia="仿宋" w:cs="仿宋"/>
          <w:sz w:val="28"/>
          <w:szCs w:val="28"/>
        </w:rPr>
      </w:pPr>
      <w:r>
        <w:rPr>
          <w:rFonts w:hint="eastAsia" w:ascii="仿宋" w:hAnsi="仿宋" w:eastAsia="仿宋" w:cs="仿宋"/>
          <w:sz w:val="28"/>
          <w:szCs w:val="28"/>
        </w:rPr>
        <w:t>五、考核方法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根据</w:t>
      </w:r>
      <w:r>
        <w:rPr>
          <w:rFonts w:hint="eastAsia" w:ascii="仿宋" w:hAnsi="仿宋" w:eastAsia="仿宋" w:cs="仿宋"/>
          <w:sz w:val="28"/>
          <w:szCs w:val="28"/>
        </w:rPr>
        <w:t>《景东县人民医院保洁卫生服务质量考核标准》双方共同协商制定工作质量考核方法，按照《景东县人民医院保洁卫生服务质量考核标准》医院定时对乙方上月工作质量进行量化考核，并与实际支付服务费用挂钩，</w:t>
      </w:r>
      <w:r>
        <w:rPr>
          <w:rFonts w:ascii="仿宋" w:hAnsi="仿宋" w:eastAsia="仿宋" w:cs="仿宋"/>
          <w:sz w:val="28"/>
          <w:szCs w:val="28"/>
        </w:rPr>
        <w:t>考核不</w:t>
      </w:r>
      <w:r>
        <w:rPr>
          <w:rFonts w:hint="eastAsia" w:ascii="仿宋" w:hAnsi="仿宋" w:eastAsia="仿宋" w:cs="仿宋"/>
          <w:sz w:val="28"/>
          <w:szCs w:val="28"/>
        </w:rPr>
        <w:t>满足医院</w:t>
      </w:r>
      <w:r>
        <w:rPr>
          <w:rFonts w:ascii="仿宋" w:hAnsi="仿宋" w:eastAsia="仿宋" w:cs="仿宋"/>
          <w:sz w:val="28"/>
          <w:szCs w:val="28"/>
        </w:rPr>
        <w:t>需要</w:t>
      </w:r>
      <w:r>
        <w:rPr>
          <w:rFonts w:hint="eastAsia" w:ascii="仿宋" w:hAnsi="仿宋" w:eastAsia="仿宋" w:cs="仿宋"/>
          <w:sz w:val="28"/>
          <w:szCs w:val="28"/>
        </w:rPr>
        <w:t>，扣除相应的服务费且</w:t>
      </w:r>
      <w:r>
        <w:rPr>
          <w:rFonts w:ascii="仿宋" w:hAnsi="仿宋" w:eastAsia="仿宋" w:cs="仿宋"/>
          <w:sz w:val="28"/>
          <w:szCs w:val="28"/>
        </w:rPr>
        <w:t>有权</w:t>
      </w:r>
      <w:r>
        <w:rPr>
          <w:rFonts w:hint="eastAsia" w:ascii="仿宋" w:hAnsi="仿宋" w:eastAsia="仿宋" w:cs="仿宋"/>
          <w:sz w:val="28"/>
          <w:szCs w:val="28"/>
        </w:rPr>
        <w:t>终止服务</w:t>
      </w:r>
      <w:r>
        <w:rPr>
          <w:rFonts w:ascii="仿宋" w:hAnsi="仿宋" w:eastAsia="仿宋" w:cs="仿宋"/>
          <w:sz w:val="28"/>
          <w:szCs w:val="28"/>
        </w:rPr>
        <w:t>合同。</w:t>
      </w:r>
    </w:p>
    <w:p>
      <w:pPr>
        <w:keepNext w:val="0"/>
        <w:keepLines w:val="0"/>
        <w:pageBreakBefore w:val="0"/>
        <w:widowControl w:val="0"/>
        <w:kinsoku/>
        <w:wordWrap/>
        <w:overflowPunct/>
        <w:topLinePunct w:val="0"/>
        <w:autoSpaceDE/>
        <w:autoSpaceDN/>
        <w:bidi w:val="0"/>
        <w:adjustRightInd/>
        <w:snapToGrid/>
        <w:spacing w:line="360" w:lineRule="auto"/>
        <w:ind w:left="210" w:firstLine="560" w:firstLineChars="200"/>
        <w:textAlignment w:val="auto"/>
        <w:rPr>
          <w:rFonts w:ascii="仿宋" w:hAnsi="仿宋" w:eastAsia="仿宋" w:cs="仿宋"/>
          <w:sz w:val="28"/>
          <w:szCs w:val="28"/>
        </w:rPr>
      </w:pPr>
      <w:r>
        <w:rPr>
          <w:rFonts w:hint="eastAsia" w:ascii="仿宋" w:hAnsi="仿宋" w:eastAsia="仿宋" w:cs="仿宋"/>
          <w:sz w:val="28"/>
          <w:szCs w:val="28"/>
        </w:rPr>
        <w:t>六、</w:t>
      </w:r>
      <w:r>
        <w:rPr>
          <w:rFonts w:ascii="仿宋" w:hAnsi="仿宋" w:eastAsia="仿宋" w:cs="仿宋"/>
          <w:sz w:val="28"/>
          <w:szCs w:val="28"/>
        </w:rPr>
        <w:t>其他要求</w:t>
      </w:r>
    </w:p>
    <w:p>
      <w:pPr>
        <w:keepNext w:val="0"/>
        <w:keepLines w:val="0"/>
        <w:pageBreakBefore w:val="0"/>
        <w:widowControl w:val="0"/>
        <w:kinsoku/>
        <w:wordWrap/>
        <w:overflowPunct/>
        <w:topLinePunct w:val="0"/>
        <w:autoSpaceDE/>
        <w:autoSpaceDN/>
        <w:bidi w:val="0"/>
        <w:adjustRightInd/>
        <w:snapToGrid/>
        <w:spacing w:line="360" w:lineRule="auto"/>
        <w:ind w:left="210" w:firstLine="560" w:firstLineChars="200"/>
        <w:textAlignment w:val="auto"/>
        <w:rPr>
          <w:rFonts w:ascii="仿宋" w:hAnsi="仿宋" w:eastAsia="仿宋" w:cs="仿宋"/>
          <w:sz w:val="28"/>
          <w:szCs w:val="28"/>
        </w:rPr>
      </w:pPr>
      <w:r>
        <w:rPr>
          <w:rFonts w:ascii="仿宋" w:hAnsi="仿宋" w:eastAsia="仿宋" w:cs="仿宋"/>
          <w:sz w:val="28"/>
          <w:szCs w:val="28"/>
        </w:rPr>
        <w:t>1、报价明细表（报价包含项目所有费用，必须是完税报价）。</w:t>
      </w:r>
    </w:p>
    <w:p>
      <w:pPr>
        <w:keepNext w:val="0"/>
        <w:keepLines w:val="0"/>
        <w:pageBreakBefore w:val="0"/>
        <w:widowControl w:val="0"/>
        <w:kinsoku/>
        <w:wordWrap/>
        <w:overflowPunct/>
        <w:topLinePunct w:val="0"/>
        <w:autoSpaceDE/>
        <w:autoSpaceDN/>
        <w:bidi w:val="0"/>
        <w:adjustRightInd/>
        <w:snapToGrid/>
        <w:spacing w:line="360" w:lineRule="auto"/>
        <w:ind w:left="210" w:firstLine="560" w:firstLineChars="200"/>
        <w:textAlignment w:val="auto"/>
        <w:rPr>
          <w:rFonts w:ascii="仿宋" w:hAnsi="仿宋" w:eastAsia="仿宋" w:cs="仿宋"/>
          <w:sz w:val="28"/>
          <w:szCs w:val="28"/>
        </w:rPr>
      </w:pPr>
      <w:r>
        <w:rPr>
          <w:rFonts w:ascii="仿宋" w:hAnsi="仿宋" w:eastAsia="仿宋" w:cs="仿宋"/>
          <w:sz w:val="28"/>
          <w:szCs w:val="28"/>
        </w:rPr>
        <w:t>2、生产或销售到货完成时间及质保。</w:t>
      </w:r>
    </w:p>
    <w:p>
      <w:pPr>
        <w:keepNext w:val="0"/>
        <w:keepLines w:val="0"/>
        <w:pageBreakBefore w:val="0"/>
        <w:widowControl w:val="0"/>
        <w:kinsoku/>
        <w:wordWrap/>
        <w:overflowPunct/>
        <w:topLinePunct w:val="0"/>
        <w:autoSpaceDE/>
        <w:autoSpaceDN/>
        <w:bidi w:val="0"/>
        <w:adjustRightInd/>
        <w:snapToGrid/>
        <w:spacing w:line="360" w:lineRule="auto"/>
        <w:ind w:left="210" w:firstLine="560" w:firstLineChars="200"/>
        <w:textAlignment w:val="auto"/>
        <w:rPr>
          <w:rFonts w:ascii="仿宋" w:hAnsi="仿宋" w:eastAsia="仿宋" w:cs="仿宋"/>
          <w:sz w:val="28"/>
          <w:szCs w:val="28"/>
        </w:rPr>
      </w:pPr>
      <w:r>
        <w:rPr>
          <w:rFonts w:ascii="仿宋" w:hAnsi="仿宋" w:eastAsia="仿宋" w:cs="仿宋"/>
          <w:sz w:val="28"/>
          <w:szCs w:val="28"/>
        </w:rPr>
        <w:t>3、技术服务和售后服务条款。</w:t>
      </w:r>
    </w:p>
    <w:p>
      <w:pPr>
        <w:keepNext w:val="0"/>
        <w:keepLines w:val="0"/>
        <w:pageBreakBefore w:val="0"/>
        <w:widowControl w:val="0"/>
        <w:kinsoku/>
        <w:wordWrap/>
        <w:overflowPunct/>
        <w:topLinePunct w:val="0"/>
        <w:autoSpaceDE/>
        <w:autoSpaceDN/>
        <w:bidi w:val="0"/>
        <w:adjustRightInd/>
        <w:snapToGrid/>
        <w:spacing w:line="360" w:lineRule="auto"/>
        <w:ind w:left="210" w:firstLine="560" w:firstLineChars="200"/>
        <w:textAlignment w:val="auto"/>
        <w:rPr>
          <w:rFonts w:ascii="仿宋" w:hAnsi="仿宋" w:eastAsia="仿宋" w:cs="仿宋"/>
          <w:sz w:val="28"/>
          <w:szCs w:val="28"/>
        </w:rPr>
      </w:pPr>
      <w:r>
        <w:rPr>
          <w:rFonts w:ascii="仿宋" w:hAnsi="仿宋" w:eastAsia="仿宋" w:cs="仿宋"/>
          <w:sz w:val="28"/>
          <w:szCs w:val="28"/>
        </w:rPr>
        <w:t>4、按照征询公告要求需要说明的其它内容。</w:t>
      </w:r>
    </w:p>
    <w:p>
      <w:pPr>
        <w:keepNext w:val="0"/>
        <w:keepLines w:val="0"/>
        <w:pageBreakBefore w:val="0"/>
        <w:widowControl w:val="0"/>
        <w:kinsoku/>
        <w:wordWrap/>
        <w:overflowPunct/>
        <w:topLinePunct w:val="0"/>
        <w:autoSpaceDE/>
        <w:autoSpaceDN/>
        <w:bidi w:val="0"/>
        <w:adjustRightInd/>
        <w:snapToGrid/>
        <w:spacing w:line="360" w:lineRule="auto"/>
        <w:ind w:left="210" w:firstLine="560" w:firstLineChars="200"/>
        <w:textAlignment w:val="auto"/>
        <w:rPr>
          <w:rFonts w:ascii="仿宋" w:hAnsi="仿宋" w:eastAsia="仿宋" w:cs="仿宋"/>
          <w:sz w:val="28"/>
          <w:szCs w:val="28"/>
        </w:rPr>
      </w:pPr>
      <w:r>
        <w:rPr>
          <w:rFonts w:hint="eastAsia" w:ascii="仿宋" w:hAnsi="仿宋" w:eastAsia="仿宋" w:cs="仿宋"/>
          <w:sz w:val="28"/>
          <w:szCs w:val="28"/>
        </w:rPr>
        <w:t>七</w:t>
      </w:r>
      <w:r>
        <w:rPr>
          <w:rFonts w:ascii="仿宋" w:hAnsi="仿宋" w:eastAsia="仿宋" w:cs="仿宋"/>
          <w:sz w:val="28"/>
          <w:szCs w:val="28"/>
        </w:rPr>
        <w:t>、声明：</w:t>
      </w:r>
    </w:p>
    <w:p>
      <w:pPr>
        <w:keepNext w:val="0"/>
        <w:keepLines w:val="0"/>
        <w:pageBreakBefore w:val="0"/>
        <w:widowControl w:val="0"/>
        <w:kinsoku/>
        <w:wordWrap/>
        <w:overflowPunct/>
        <w:topLinePunct w:val="0"/>
        <w:autoSpaceDE/>
        <w:autoSpaceDN/>
        <w:bidi w:val="0"/>
        <w:adjustRightInd/>
        <w:snapToGrid/>
        <w:spacing w:line="360" w:lineRule="auto"/>
        <w:ind w:left="210" w:firstLine="560" w:firstLineChars="200"/>
        <w:textAlignment w:val="auto"/>
        <w:rPr>
          <w:rFonts w:ascii="仿宋" w:hAnsi="仿宋" w:eastAsia="仿宋" w:cs="仿宋"/>
          <w:sz w:val="28"/>
          <w:szCs w:val="28"/>
        </w:rPr>
      </w:pPr>
      <w:r>
        <w:rPr>
          <w:rFonts w:ascii="仿宋" w:hAnsi="仿宋" w:eastAsia="仿宋" w:cs="仿宋"/>
          <w:sz w:val="28"/>
          <w:szCs w:val="28"/>
        </w:rPr>
        <w:t>本次征询</w:t>
      </w:r>
      <w:r>
        <w:rPr>
          <w:rFonts w:hint="eastAsia" w:ascii="仿宋" w:hAnsi="仿宋" w:eastAsia="仿宋" w:cs="仿宋"/>
          <w:sz w:val="28"/>
          <w:szCs w:val="28"/>
        </w:rPr>
        <w:t>活动</w:t>
      </w:r>
      <w:r>
        <w:rPr>
          <w:rFonts w:ascii="仿宋" w:hAnsi="仿宋" w:eastAsia="仿宋" w:cs="仿宋"/>
          <w:sz w:val="28"/>
          <w:szCs w:val="28"/>
        </w:rPr>
        <w:t>，仅作为院方预算及技术参考，不作为实际实施依据</w:t>
      </w:r>
      <w:r>
        <w:rPr>
          <w:rFonts w:hint="eastAsia" w:ascii="仿宋" w:hAnsi="仿宋" w:eastAsia="仿宋" w:cs="仿宋"/>
          <w:sz w:val="28"/>
          <w:szCs w:val="28"/>
        </w:rPr>
        <w:t>，</w:t>
      </w:r>
      <w:r>
        <w:rPr>
          <w:rFonts w:ascii="仿宋" w:hAnsi="仿宋" w:eastAsia="仿宋" w:cs="仿宋"/>
          <w:sz w:val="28"/>
          <w:szCs w:val="28"/>
        </w:rPr>
        <w:t>不代表后续采购优先权。</w:t>
      </w:r>
    </w:p>
    <w:p>
      <w:pPr>
        <w:keepNext w:val="0"/>
        <w:keepLines w:val="0"/>
        <w:pageBreakBefore w:val="0"/>
        <w:widowControl w:val="0"/>
        <w:kinsoku/>
        <w:wordWrap/>
        <w:overflowPunct/>
        <w:topLinePunct w:val="0"/>
        <w:autoSpaceDE/>
        <w:autoSpaceDN/>
        <w:bidi w:val="0"/>
        <w:adjustRightInd/>
        <w:snapToGrid/>
        <w:spacing w:line="360" w:lineRule="auto"/>
        <w:ind w:left="210" w:firstLine="560" w:firstLineChars="200"/>
        <w:jc w:val="right"/>
        <w:textAlignment w:val="auto"/>
        <w:rPr>
          <w:rFonts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210" w:firstLine="560" w:firstLineChars="200"/>
        <w:jc w:val="right"/>
        <w:textAlignment w:val="auto"/>
        <w:rPr>
          <w:rFonts w:ascii="仿宋" w:hAnsi="仿宋" w:eastAsia="仿宋" w:cs="仿宋"/>
          <w:sz w:val="28"/>
          <w:szCs w:val="28"/>
        </w:rPr>
      </w:pPr>
      <w:r>
        <w:rPr>
          <w:rFonts w:hint="eastAsia" w:ascii="仿宋" w:hAnsi="仿宋" w:eastAsia="仿宋" w:cs="仿宋"/>
          <w:sz w:val="28"/>
          <w:szCs w:val="28"/>
        </w:rPr>
        <w:t>景东县</w:t>
      </w:r>
      <w:r>
        <w:rPr>
          <w:rFonts w:ascii="仿宋" w:hAnsi="仿宋" w:eastAsia="仿宋" w:cs="仿宋"/>
          <w:sz w:val="28"/>
          <w:szCs w:val="28"/>
        </w:rPr>
        <w:t>人民医院</w:t>
      </w:r>
    </w:p>
    <w:p>
      <w:pPr>
        <w:keepNext w:val="0"/>
        <w:keepLines w:val="0"/>
        <w:pageBreakBefore w:val="0"/>
        <w:widowControl w:val="0"/>
        <w:kinsoku/>
        <w:wordWrap/>
        <w:overflowPunct/>
        <w:topLinePunct w:val="0"/>
        <w:autoSpaceDE/>
        <w:autoSpaceDN/>
        <w:bidi w:val="0"/>
        <w:adjustRightInd/>
        <w:snapToGrid/>
        <w:spacing w:line="360" w:lineRule="auto"/>
        <w:ind w:left="210" w:firstLine="560" w:firstLineChars="200"/>
        <w:jc w:val="right"/>
        <w:textAlignment w:val="auto"/>
        <w:rPr>
          <w:rFonts w:ascii="仿宋" w:hAnsi="仿宋" w:eastAsia="仿宋" w:cs="仿宋"/>
          <w:sz w:val="28"/>
          <w:szCs w:val="28"/>
        </w:rPr>
      </w:pPr>
      <w:r>
        <w:rPr>
          <w:rFonts w:ascii="仿宋" w:hAnsi="仿宋" w:eastAsia="仿宋" w:cs="仿宋"/>
          <w:sz w:val="28"/>
          <w:szCs w:val="28"/>
        </w:rPr>
        <w:t>202</w:t>
      </w:r>
      <w:r>
        <w:rPr>
          <w:rFonts w:hint="eastAsia" w:ascii="仿宋" w:hAnsi="仿宋" w:eastAsia="仿宋" w:cs="仿宋"/>
          <w:sz w:val="28"/>
          <w:szCs w:val="28"/>
        </w:rPr>
        <w:t>3</w:t>
      </w:r>
      <w:r>
        <w:rPr>
          <w:rFonts w:ascii="仿宋" w:hAnsi="仿宋" w:eastAsia="仿宋" w:cs="仿宋"/>
          <w:sz w:val="28"/>
          <w:szCs w:val="28"/>
        </w:rPr>
        <w:t>年</w:t>
      </w:r>
      <w:r>
        <w:rPr>
          <w:rFonts w:hint="eastAsia" w:ascii="仿宋" w:hAnsi="仿宋" w:eastAsia="仿宋" w:cs="仿宋"/>
          <w:sz w:val="28"/>
          <w:szCs w:val="28"/>
        </w:rPr>
        <w:t>07</w:t>
      </w:r>
      <w:r>
        <w:rPr>
          <w:rFonts w:ascii="仿宋" w:hAnsi="仿宋" w:eastAsia="仿宋" w:cs="仿宋"/>
          <w:sz w:val="28"/>
          <w:szCs w:val="28"/>
        </w:rPr>
        <w:t>月13日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CFE515"/>
    <w:multiLevelType w:val="singleLevel"/>
    <w:tmpl w:val="51CFE515"/>
    <w:lvl w:ilvl="0" w:tentative="0">
      <w:start w:val="1"/>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jZWNlYWNhMTdiOWU4YTRjNzYzMjU0ZmJlMmUzZDQifQ=="/>
  </w:docVars>
  <w:rsids>
    <w:rsidRoot w:val="5C7B7C32"/>
    <w:rsid w:val="00061665"/>
    <w:rsid w:val="00085D27"/>
    <w:rsid w:val="000C2E50"/>
    <w:rsid w:val="000F6C6B"/>
    <w:rsid w:val="00101C3A"/>
    <w:rsid w:val="00170511"/>
    <w:rsid w:val="00195D1A"/>
    <w:rsid w:val="001F170B"/>
    <w:rsid w:val="002519D2"/>
    <w:rsid w:val="00253963"/>
    <w:rsid w:val="00294473"/>
    <w:rsid w:val="003A77FF"/>
    <w:rsid w:val="003E1A56"/>
    <w:rsid w:val="00493225"/>
    <w:rsid w:val="004E1402"/>
    <w:rsid w:val="00575B41"/>
    <w:rsid w:val="00577628"/>
    <w:rsid w:val="00625AD7"/>
    <w:rsid w:val="00671713"/>
    <w:rsid w:val="008B760F"/>
    <w:rsid w:val="009141D3"/>
    <w:rsid w:val="009C0401"/>
    <w:rsid w:val="009F1E62"/>
    <w:rsid w:val="00A31897"/>
    <w:rsid w:val="00A7227B"/>
    <w:rsid w:val="00B05CA5"/>
    <w:rsid w:val="00BC14C9"/>
    <w:rsid w:val="00CB18DE"/>
    <w:rsid w:val="00CC07C7"/>
    <w:rsid w:val="00D60BBA"/>
    <w:rsid w:val="00D93536"/>
    <w:rsid w:val="00ED4404"/>
    <w:rsid w:val="00FA6362"/>
    <w:rsid w:val="00FE055F"/>
    <w:rsid w:val="127777A6"/>
    <w:rsid w:val="194F72C7"/>
    <w:rsid w:val="31426D27"/>
    <w:rsid w:val="31C85F4F"/>
    <w:rsid w:val="32D81743"/>
    <w:rsid w:val="48652F94"/>
    <w:rsid w:val="4E0D2791"/>
    <w:rsid w:val="509B76FD"/>
    <w:rsid w:val="53EC3E65"/>
    <w:rsid w:val="59DD5217"/>
    <w:rsid w:val="5BCF72D8"/>
    <w:rsid w:val="5C7B7C32"/>
    <w:rsid w:val="62E74A80"/>
    <w:rsid w:val="66B615B6"/>
    <w:rsid w:val="6D352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211D72-3C3A-40ED-A9FF-5697406A1AF4}">
  <ds:schemaRefs/>
</ds:datastoreItem>
</file>

<file path=docProps/app.xml><?xml version="1.0" encoding="utf-8"?>
<Properties xmlns="http://schemas.openxmlformats.org/officeDocument/2006/extended-properties" xmlns:vt="http://schemas.openxmlformats.org/officeDocument/2006/docPropsVTypes">
  <Template>Normal</Template>
  <Pages>6</Pages>
  <Words>2455</Words>
  <Characters>2550</Characters>
  <Lines>19</Lines>
  <Paragraphs>5</Paragraphs>
  <TotalTime>16</TotalTime>
  <ScaleCrop>false</ScaleCrop>
  <LinksUpToDate>false</LinksUpToDate>
  <CharactersWithSpaces>2553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2020-05-08T00:40:00Z</dcterms:created>
  <dc:creator>主流枫</dc:creator>
  <cp:lastModifiedBy>众木成林</cp:lastModifiedBy>
  <dcterms:modified xsi:type="dcterms:W3CDTF">2023-07-14T02:14:35Z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0664721A374A40C8B7A77EB97E3936D3</vt:lpwstr>
  </property>
</Properties>
</file>