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658" w:firstLineChars="235"/>
        <w:jc w:val="center"/>
        <w:rPr>
          <w:rFonts w:hint="default" w:ascii="Calibri" w:hAnsi="Calibri" w:cs="Calibri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4C4C4C"/>
          <w:spacing w:val="0"/>
          <w:sz w:val="28"/>
          <w:szCs w:val="28"/>
        </w:rPr>
        <w:t>景东县人民医院实体瘤基因检测征询项目需求及报价表</w:t>
      </w:r>
      <w:bookmarkEnd w:id="0"/>
    </w:p>
    <w:p>
      <w:pPr>
        <w:numPr>
          <w:ilvl w:val="0"/>
          <w:numId w:val="0"/>
        </w:numPr>
        <w:rPr>
          <w:rFonts w:hint="default" w:ascii="Calibri" w:hAnsi="Calibri" w:cs="Calibri"/>
          <w:b/>
          <w:bCs/>
          <w:sz w:val="32"/>
          <w:szCs w:val="40"/>
          <w:lang w:val="en-US" w:eastAsia="zh-CN"/>
        </w:rPr>
      </w:pPr>
      <w:r>
        <w:rPr>
          <w:rFonts w:hint="default" w:ascii="Calibri" w:hAnsi="Calibri" w:cs="Calibri"/>
          <w:b/>
          <w:bCs/>
          <w:sz w:val="32"/>
          <w:szCs w:val="40"/>
          <w:lang w:val="en-US" w:eastAsia="zh-CN"/>
        </w:rPr>
        <w:t>一、</w:t>
      </w:r>
      <w:r>
        <w:rPr>
          <w:rFonts w:hint="eastAsia" w:ascii="Calibri" w:hAnsi="Calibri" w:cs="Calibri"/>
          <w:b/>
          <w:bCs/>
          <w:sz w:val="32"/>
          <w:szCs w:val="40"/>
          <w:lang w:val="en-US" w:eastAsia="zh-CN"/>
        </w:rPr>
        <w:t>资格审查要求：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（1）具备检验资质：营业执照、医疗执业许可证、实体瘤基因检验的实验室资质。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（2）满足外送标本运输生物安全要求：肿瘤基因检测标本为组织/血液，特别是组织样本具有唯一性，需要保证样本生物安全，合作单位需要具有完整的冷链运输体系；并且合作单位的全职物流作业人员（提供社保证明）需要经过公司严格培训并取得相关作业许可。</w:t>
      </w:r>
    </w:p>
    <w:p>
      <w:pPr>
        <w:rPr>
          <w:rFonts w:hint="eastAsia" w:ascii="宋体" w:hAnsi="宋体" w:eastAsia="宋体" w:cs="宋体"/>
          <w:sz w:val="28"/>
          <w:szCs w:val="36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检验结果质量保障：为了保证结果的准确性以及可追溯性，</w:t>
      </w:r>
      <w:r>
        <w:rPr>
          <w:rFonts w:hint="eastAsia" w:ascii="宋体" w:hAnsi="宋体" w:cs="宋体"/>
          <w:sz w:val="28"/>
          <w:szCs w:val="36"/>
          <w:highlight w:val="yellow"/>
          <w:lang w:val="en-US" w:eastAsia="zh-CN"/>
        </w:rPr>
        <w:t>标本</w:t>
      </w:r>
      <w:r>
        <w:rPr>
          <w:rFonts w:hint="eastAsia" w:ascii="宋体" w:hAnsi="宋体" w:eastAsia="宋体" w:cs="宋体"/>
          <w:sz w:val="28"/>
          <w:szCs w:val="36"/>
          <w:highlight w:val="yellow"/>
          <w:lang w:val="en-US" w:eastAsia="zh-CN"/>
        </w:rPr>
        <w:t>必须本单位做，不允许外包给其他第三方检测公司。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  <w:t>二、遴选原则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:</w:t>
      </w:r>
    </w:p>
    <w:p>
      <w:pPr>
        <w:ind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在满足资格审查要求后，通过对各家提供的套餐设置内容、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检测方法、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套餐价格、出报告时间、提供额外增值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服务5个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维度进行评分。</w:t>
      </w:r>
    </w:p>
    <w:p>
      <w:pPr>
        <w:rPr>
          <w:rFonts w:hint="default" w:ascii="宋体" w:hAnsi="宋体" w:eastAsia="宋体" w:cs="宋体"/>
          <w:b/>
          <w:bCs/>
          <w:color w:val="36363D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36363D"/>
          <w:sz w:val="28"/>
          <w:szCs w:val="36"/>
          <w:lang w:val="en-US" w:eastAsia="zh-CN"/>
        </w:rPr>
        <w:t>三、检测项目: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tbl>
      <w:tblPr>
        <w:tblStyle w:val="4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91"/>
        <w:gridCol w:w="210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  <w:vMerge w:val="restart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癌种</w:t>
            </w:r>
          </w:p>
        </w:tc>
        <w:tc>
          <w:tcPr>
            <w:tcW w:w="2391" w:type="dxa"/>
            <w:vMerge w:val="restart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9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8"/>
                <w:szCs w:val="36"/>
                <w:highlight w:val="yellow"/>
                <w:vertAlign w:val="baseline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组织（ FFPE）</w:t>
            </w: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血液（ctDNA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肺癌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肝癌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胃癌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结直肠癌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乳腺癌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食管癌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甲状腺癌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子宫内膜癌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宫颈癌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前列腺癌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胰腺癌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卵巢癌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膀胱癌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ODdjMDc4Y2UyMzYzOWJlYTcxNWFjN2VkYjAzY2EifQ=="/>
  </w:docVars>
  <w:rsids>
    <w:rsidRoot w:val="00000000"/>
    <w:rsid w:val="00B72D00"/>
    <w:rsid w:val="105D38FD"/>
    <w:rsid w:val="1E9B1099"/>
    <w:rsid w:val="512B2541"/>
    <w:rsid w:val="60866213"/>
    <w:rsid w:val="76A5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402</Characters>
  <Paragraphs>270</Paragraphs>
  <TotalTime>0</TotalTime>
  <ScaleCrop>false</ScaleCrop>
  <LinksUpToDate>false</LinksUpToDate>
  <CharactersWithSpaces>404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2024-05-26T14:14:00Z</dcterms:created>
  <dc:creator>23151</dc:creator>
  <cp:lastModifiedBy>先生(^ω^)</cp:lastModifiedBy>
  <dcterms:modified xsi:type="dcterms:W3CDTF">2024-06-21T08:57:25Z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C8F222708B04418A926ABE95DF0C0644_13</vt:lpwstr>
  </property>
</Properties>
</file>