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90"/>
          <w:tab w:val="right" w:pos="9158"/>
        </w:tabs>
        <w:spacing w:line="480" w:lineRule="exact"/>
        <w:ind w:right="239"/>
        <w:jc w:val="right"/>
        <w:rPr>
          <w:rFonts w:ascii="宋体" w:hAnsi="宋体" w:cs="宋体"/>
          <w:b/>
          <w:sz w:val="26"/>
        </w:rPr>
      </w:pPr>
      <w:r>
        <w:rPr>
          <w:rFonts w:ascii="宋体" w:hAnsi="宋体" w:cs="宋体"/>
          <w:b/>
          <w:sz w:val="24"/>
        </w:rPr>
        <w:t xml:space="preserve">                                     </w:t>
      </w:r>
      <w:r>
        <w:rPr>
          <w:rFonts w:hint="eastAsia" w:ascii="宋体" w:hAnsi="宋体" w:cs="宋体"/>
          <w:b/>
          <w:sz w:val="24"/>
        </w:rPr>
        <w:tab/>
      </w:r>
    </w:p>
    <w:p>
      <w:pPr>
        <w:tabs>
          <w:tab w:val="left" w:pos="5790"/>
          <w:tab w:val="right" w:pos="9158"/>
        </w:tabs>
        <w:spacing w:line="480" w:lineRule="exact"/>
        <w:ind w:right="480"/>
        <w:jc w:val="left"/>
        <w:rPr>
          <w:rFonts w:ascii="宋体" w:hAnsi="宋体" w:cs="宋体"/>
          <w:b/>
          <w:sz w:val="24"/>
        </w:rPr>
      </w:pPr>
    </w:p>
    <w:p>
      <w:pPr>
        <w:pStyle w:val="20"/>
        <w:spacing w:line="660" w:lineRule="exact"/>
        <w:jc w:val="center"/>
        <w:rPr>
          <w:rFonts w:ascii="宋体" w:hAnsi="宋体" w:cs="宋体"/>
          <w:b/>
          <w:spacing w:val="-8"/>
          <w:sz w:val="44"/>
          <w:szCs w:val="44"/>
        </w:rPr>
      </w:pPr>
      <w:r>
        <w:rPr>
          <w:rFonts w:hint="eastAsia" w:ascii="宋体" w:hAnsi="宋体" w:cs="宋体"/>
          <w:b/>
          <w:spacing w:val="-8"/>
          <w:sz w:val="40"/>
          <w:szCs w:val="44"/>
        </w:rPr>
        <w:t>景东县医共体县人民医院口腔义齿加工采购项目</w:t>
      </w:r>
    </w:p>
    <w:p>
      <w:pPr>
        <w:pStyle w:val="20"/>
        <w:spacing w:line="660" w:lineRule="exact"/>
        <w:jc w:val="center"/>
        <w:rPr>
          <w:rFonts w:ascii="宋体" w:hAnsi="宋体" w:cs="宋体"/>
          <w:b/>
          <w:spacing w:val="-8"/>
          <w:sz w:val="40"/>
          <w:szCs w:val="40"/>
        </w:rPr>
      </w:pPr>
      <w:r>
        <w:rPr>
          <w:rFonts w:hint="eastAsia" w:ascii="宋体" w:hAnsi="宋体" w:cs="宋体"/>
          <w:b/>
          <w:spacing w:val="-8"/>
          <w:sz w:val="40"/>
          <w:szCs w:val="40"/>
        </w:rPr>
        <w:t>（A包：</w:t>
      </w:r>
      <w:r>
        <w:rPr>
          <w:rFonts w:hint="eastAsia" w:ascii="宋体" w:hAnsi="宋体" w:cs="宋体"/>
          <w:b/>
          <w:spacing w:val="-8"/>
          <w:sz w:val="40"/>
          <w:szCs w:val="44"/>
        </w:rPr>
        <w:t>口腔义齿加工</w:t>
      </w:r>
      <w:r>
        <w:rPr>
          <w:rFonts w:hint="eastAsia" w:ascii="宋体" w:hAnsi="宋体" w:cs="宋体"/>
          <w:b/>
          <w:spacing w:val="-8"/>
          <w:sz w:val="40"/>
          <w:szCs w:val="40"/>
        </w:rPr>
        <w:t>）</w:t>
      </w:r>
    </w:p>
    <w:p>
      <w:pPr>
        <w:spacing w:line="1880" w:lineRule="exact"/>
        <w:jc w:val="center"/>
        <w:rPr>
          <w:rFonts w:ascii="宋体" w:hAnsi="宋体" w:cs="宋体"/>
          <w:b/>
          <w:sz w:val="84"/>
          <w:szCs w:val="84"/>
        </w:rPr>
      </w:pPr>
      <w:r>
        <w:rPr>
          <w:rFonts w:hint="eastAsia" w:ascii="宋体" w:hAnsi="宋体" w:cs="宋体"/>
          <w:b/>
          <w:sz w:val="84"/>
          <w:szCs w:val="84"/>
        </w:rPr>
        <w:t>征</w:t>
      </w:r>
    </w:p>
    <w:p>
      <w:pPr>
        <w:spacing w:line="1880" w:lineRule="exact"/>
        <w:jc w:val="center"/>
        <w:rPr>
          <w:rFonts w:ascii="宋体" w:hAnsi="宋体" w:cs="宋体"/>
          <w:b/>
          <w:sz w:val="84"/>
          <w:szCs w:val="84"/>
        </w:rPr>
      </w:pPr>
      <w:r>
        <w:rPr>
          <w:rFonts w:hint="eastAsia" w:ascii="宋体" w:hAnsi="宋体" w:cs="宋体"/>
          <w:b/>
          <w:sz w:val="84"/>
          <w:szCs w:val="84"/>
        </w:rPr>
        <w:t>集</w:t>
      </w:r>
    </w:p>
    <w:p>
      <w:pPr>
        <w:spacing w:line="1880" w:lineRule="exact"/>
        <w:jc w:val="center"/>
        <w:rPr>
          <w:rFonts w:ascii="宋体" w:hAnsi="宋体" w:cs="宋体"/>
          <w:b/>
          <w:sz w:val="84"/>
          <w:szCs w:val="84"/>
        </w:rPr>
      </w:pPr>
      <w:r>
        <w:rPr>
          <w:rFonts w:hint="eastAsia" w:ascii="宋体" w:hAnsi="宋体" w:cs="宋体"/>
          <w:b/>
          <w:sz w:val="84"/>
          <w:szCs w:val="84"/>
        </w:rPr>
        <w:t>文</w:t>
      </w:r>
    </w:p>
    <w:p>
      <w:pPr>
        <w:spacing w:line="1880" w:lineRule="exact"/>
        <w:jc w:val="center"/>
        <w:rPr>
          <w:rFonts w:ascii="宋体" w:hAnsi="宋体" w:cs="宋体"/>
          <w:b/>
          <w:sz w:val="84"/>
          <w:szCs w:val="84"/>
        </w:rPr>
      </w:pPr>
      <w:r>
        <w:rPr>
          <w:rFonts w:hint="eastAsia" w:ascii="宋体" w:hAnsi="宋体" w:cs="宋体"/>
          <w:b/>
          <w:sz w:val="84"/>
          <w:szCs w:val="84"/>
        </w:rPr>
        <w:t>件</w:t>
      </w:r>
    </w:p>
    <w:p>
      <w:pPr>
        <w:spacing w:line="800" w:lineRule="exact"/>
        <w:jc w:val="center"/>
        <w:rPr>
          <w:rFonts w:ascii="宋体" w:hAnsi="宋体" w:cs="宋体"/>
          <w:b/>
          <w:sz w:val="104"/>
          <w:szCs w:val="120"/>
        </w:rPr>
      </w:pPr>
    </w:p>
    <w:p>
      <w:pPr>
        <w:pStyle w:val="2"/>
      </w:pPr>
    </w:p>
    <w:p>
      <w:pPr>
        <w:tabs>
          <w:tab w:val="left" w:pos="1473"/>
          <w:tab w:val="left" w:pos="1709"/>
        </w:tabs>
        <w:spacing w:line="800" w:lineRule="exact"/>
        <w:ind w:left="-428" w:leftChars="-204" w:firstLine="2262" w:firstLineChars="808"/>
        <w:jc w:val="left"/>
        <w:rPr>
          <w:rFonts w:ascii="宋体" w:hAnsi="宋体" w:cs="宋体"/>
          <w:b/>
          <w:sz w:val="28"/>
        </w:rPr>
      </w:pPr>
      <w:r>
        <w:rPr>
          <w:rFonts w:hint="eastAsia" w:ascii="宋体" w:hAnsi="宋体" w:cs="宋体"/>
          <w:b/>
          <w:sz w:val="28"/>
        </w:rPr>
        <w:t>征   集   人：景东彝族自治县人民医院</w:t>
      </w:r>
    </w:p>
    <w:p>
      <w:pPr>
        <w:tabs>
          <w:tab w:val="left" w:pos="1473"/>
          <w:tab w:val="left" w:pos="1709"/>
        </w:tabs>
        <w:spacing w:line="700" w:lineRule="exact"/>
        <w:ind w:left="-428" w:leftChars="-204" w:firstLine="2262" w:firstLineChars="808"/>
        <w:jc w:val="left"/>
        <w:rPr>
          <w:rFonts w:hint="eastAsia" w:ascii="宋体" w:hAnsi="宋体" w:eastAsia="宋体" w:cs="宋体"/>
          <w:b/>
          <w:sz w:val="28"/>
          <w:lang w:val="en-US" w:eastAsia="zh-CN"/>
        </w:rPr>
        <w:sectPr>
          <w:footerReference r:id="rId3" w:type="default"/>
          <w:footerReference r:id="rId4" w:type="even"/>
          <w:pgSz w:w="11906" w:h="16838"/>
          <w:pgMar w:top="1418" w:right="1134" w:bottom="1134" w:left="1134" w:header="777" w:footer="720" w:gutter="0"/>
          <w:pgNumType w:start="0"/>
          <w:cols w:space="720" w:num="1"/>
          <w:titlePg/>
          <w:docGrid w:type="linesAndChars" w:linePitch="331" w:charSpace="0"/>
        </w:sectPr>
      </w:pPr>
      <w:r>
        <w:rPr>
          <w:rFonts w:hint="eastAsia" w:ascii="宋体" w:hAnsi="宋体" w:cs="宋体"/>
          <w:b/>
          <w:sz w:val="28"/>
        </w:rPr>
        <w:t>日        期：2025年</w:t>
      </w:r>
      <w:r>
        <w:rPr>
          <w:rFonts w:hint="eastAsia" w:ascii="宋体" w:hAnsi="宋体" w:cs="宋体"/>
          <w:b/>
          <w:sz w:val="28"/>
          <w:lang w:val="en-US" w:eastAsia="zh-CN"/>
        </w:rPr>
        <w:t>9</w:t>
      </w:r>
      <w:r>
        <w:rPr>
          <w:rFonts w:hint="eastAsia" w:ascii="宋体" w:hAnsi="宋体" w:cs="宋体"/>
          <w:b/>
          <w:sz w:val="28"/>
        </w:rPr>
        <w:t>月</w:t>
      </w:r>
      <w:r>
        <w:rPr>
          <w:rFonts w:hint="eastAsia" w:ascii="宋体" w:hAnsi="宋体" w:cs="宋体"/>
          <w:b/>
          <w:sz w:val="28"/>
          <w:lang w:val="en-US" w:eastAsia="zh-CN"/>
        </w:rPr>
        <w:t>2日</w:t>
      </w:r>
    </w:p>
    <w:p>
      <w:pPr>
        <w:pStyle w:val="27"/>
        <w:tabs>
          <w:tab w:val="left" w:pos="3990"/>
          <w:tab w:val="center" w:pos="4677"/>
        </w:tabs>
        <w:spacing w:line="360" w:lineRule="auto"/>
        <w:jc w:val="left"/>
        <w:rPr>
          <w:rFonts w:hAnsi="宋体" w:cs="宋体"/>
          <w:b/>
          <w:sz w:val="36"/>
          <w:szCs w:val="36"/>
        </w:rPr>
      </w:pPr>
      <w:r>
        <w:rPr>
          <w:rFonts w:hint="eastAsia" w:hAnsi="宋体" w:cs="宋体"/>
          <w:b/>
          <w:sz w:val="36"/>
          <w:szCs w:val="36"/>
        </w:rPr>
        <w:tab/>
      </w:r>
      <w:r>
        <w:rPr>
          <w:rFonts w:hint="eastAsia" w:hAnsi="宋体" w:cs="宋体"/>
          <w:b/>
          <w:sz w:val="36"/>
          <w:szCs w:val="36"/>
        </w:rPr>
        <w:tab/>
      </w:r>
      <w:r>
        <w:rPr>
          <w:rFonts w:hint="eastAsia" w:hAnsi="宋体" w:cs="宋体"/>
          <w:b/>
          <w:sz w:val="40"/>
          <w:szCs w:val="36"/>
        </w:rPr>
        <w:t>目  录</w:t>
      </w:r>
    </w:p>
    <w:p>
      <w:pPr>
        <w:pStyle w:val="27"/>
        <w:tabs>
          <w:tab w:val="left" w:pos="3990"/>
          <w:tab w:val="center" w:pos="4677"/>
        </w:tabs>
        <w:spacing w:line="360" w:lineRule="auto"/>
        <w:jc w:val="left"/>
        <w:rPr>
          <w:rFonts w:hAnsi="宋体" w:cs="宋体"/>
          <w:b/>
          <w:sz w:val="36"/>
          <w:szCs w:val="36"/>
        </w:rPr>
      </w:pPr>
    </w:p>
    <w:p>
      <w:pPr>
        <w:pStyle w:val="35"/>
        <w:tabs>
          <w:tab w:val="right" w:leader="dot" w:pos="9344"/>
        </w:tabs>
        <w:ind w:left="283" w:leftChars="135"/>
        <w:rPr>
          <w:rFonts w:asciiTheme="minorHAnsi" w:hAnsiTheme="minorHAnsi" w:eastAsiaTheme="minorEastAsia" w:cstheme="minorBidi"/>
          <w:szCs w:val="22"/>
        </w:rPr>
      </w:pPr>
      <w:r>
        <w:rPr>
          <w:rFonts w:hint="eastAsia" w:ascii="宋体" w:hAnsi="宋体" w:cs="宋体"/>
          <w:bCs/>
          <w:caps/>
        </w:rPr>
        <w:fldChar w:fldCharType="begin"/>
      </w:r>
      <w:r>
        <w:rPr>
          <w:rFonts w:hint="eastAsia" w:ascii="宋体" w:hAnsi="宋体" w:cs="宋体"/>
        </w:rPr>
        <w:instrText xml:space="preserve"> TOC \o "1-1" \h \z \t "标题 2,2,标题 3,3" </w:instrText>
      </w:r>
      <w:r>
        <w:rPr>
          <w:rFonts w:hint="eastAsia" w:ascii="宋体" w:hAnsi="宋体" w:cs="宋体"/>
          <w:bCs/>
          <w:caps/>
        </w:rPr>
        <w:fldChar w:fldCharType="separate"/>
      </w:r>
      <w:r>
        <w:fldChar w:fldCharType="begin"/>
      </w:r>
      <w:r>
        <w:instrText xml:space="preserve"> HYPERLINK \l "_Toc152251597" </w:instrText>
      </w:r>
      <w:r>
        <w:fldChar w:fldCharType="separate"/>
      </w:r>
      <w:r>
        <w:rPr>
          <w:rStyle w:val="64"/>
          <w:rFonts w:hint="eastAsia" w:ascii="宋体" w:hAnsi="宋体" w:cs="宋体"/>
        </w:rPr>
        <w:t>第一章</w:t>
      </w:r>
      <w:r>
        <w:rPr>
          <w:rStyle w:val="64"/>
          <w:rFonts w:ascii="宋体" w:hAnsi="宋体" w:cs="宋体"/>
        </w:rPr>
        <w:t xml:space="preserve"> </w:t>
      </w:r>
      <w:r>
        <w:rPr>
          <w:rStyle w:val="64"/>
          <w:rFonts w:hint="eastAsia" w:ascii="宋体" w:hAnsi="宋体" w:cs="宋体"/>
        </w:rPr>
        <w:t>框架协议征集公告</w:t>
      </w:r>
      <w:r>
        <w:tab/>
      </w:r>
      <w:r>
        <w:fldChar w:fldCharType="begin"/>
      </w:r>
      <w:r>
        <w:instrText xml:space="preserve"> PAGEREF _Toc152251597 \h </w:instrText>
      </w:r>
      <w:r>
        <w:fldChar w:fldCharType="separate"/>
      </w:r>
      <w:r>
        <w:t>3</w:t>
      </w:r>
      <w:r>
        <w:fldChar w:fldCharType="end"/>
      </w:r>
      <w:r>
        <w:fldChar w:fldCharType="end"/>
      </w:r>
    </w:p>
    <w:p>
      <w:pPr>
        <w:pStyle w:val="35"/>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"_Toc152251598" </w:instrText>
      </w:r>
      <w:r>
        <w:fldChar w:fldCharType="separate"/>
      </w:r>
      <w:r>
        <w:rPr>
          <w:rStyle w:val="64"/>
          <w:rFonts w:hint="eastAsia" w:ascii="宋体" w:hAnsi="宋体" w:cs="宋体"/>
        </w:rPr>
        <w:t>第二章</w:t>
      </w:r>
      <w:r>
        <w:rPr>
          <w:rStyle w:val="64"/>
          <w:rFonts w:ascii="宋体" w:hAnsi="宋体" w:cs="宋体"/>
        </w:rPr>
        <w:t xml:space="preserve"> </w:t>
      </w:r>
      <w:r>
        <w:rPr>
          <w:rStyle w:val="64"/>
          <w:rFonts w:hint="eastAsia" w:ascii="宋体" w:hAnsi="宋体" w:cs="宋体"/>
        </w:rPr>
        <w:t>供应商须知</w:t>
      </w:r>
      <w:r>
        <w:tab/>
      </w:r>
      <w:r>
        <w:fldChar w:fldCharType="begin"/>
      </w:r>
      <w:r>
        <w:instrText xml:space="preserve"> PAGEREF _Toc152251598 \h </w:instrText>
      </w:r>
      <w:r>
        <w:fldChar w:fldCharType="separate"/>
      </w:r>
      <w:r>
        <w:t>6</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"_Toc152251599" </w:instrText>
      </w:r>
      <w:r>
        <w:fldChar w:fldCharType="separate"/>
      </w:r>
      <w:r>
        <w:rPr>
          <w:rStyle w:val="64"/>
          <w:rFonts w:hint="eastAsia" w:ascii="宋体" w:hAnsi="宋体" w:cs="宋体"/>
        </w:rPr>
        <w:t>供应商须知前附表</w:t>
      </w:r>
      <w:r>
        <w:tab/>
      </w:r>
      <w:r>
        <w:fldChar w:fldCharType="begin"/>
      </w:r>
      <w:r>
        <w:instrText xml:space="preserve"> PAGEREF _Toc152251599 \h </w:instrText>
      </w:r>
      <w:r>
        <w:fldChar w:fldCharType="separate"/>
      </w:r>
      <w:r>
        <w:t>6</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"_Toc152251600" </w:instrText>
      </w:r>
      <w:r>
        <w:fldChar w:fldCharType="separate"/>
      </w:r>
      <w:r>
        <w:rPr>
          <w:rStyle w:val="64"/>
          <w:rFonts w:hint="eastAsia" w:ascii="宋体" w:hAnsi="宋体" w:cs="宋体"/>
        </w:rPr>
        <w:t>一、总</w:t>
      </w:r>
      <w:r>
        <w:rPr>
          <w:rStyle w:val="64"/>
          <w:rFonts w:ascii="宋体" w:hAnsi="宋体" w:cs="宋体"/>
        </w:rPr>
        <w:t xml:space="preserve">  </w:t>
      </w:r>
      <w:r>
        <w:rPr>
          <w:rStyle w:val="64"/>
          <w:rFonts w:hint="eastAsia" w:ascii="宋体" w:hAnsi="宋体" w:cs="宋体"/>
        </w:rPr>
        <w:t>则</w:t>
      </w:r>
      <w:r>
        <w:tab/>
      </w:r>
      <w:r>
        <w:fldChar w:fldCharType="begin"/>
      </w:r>
      <w:r>
        <w:instrText xml:space="preserve"> PAGEREF _Toc152251600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"_Toc152251601" </w:instrText>
      </w:r>
      <w:r>
        <w:fldChar w:fldCharType="separate"/>
      </w:r>
      <w:r>
        <w:rPr>
          <w:rStyle w:val="64"/>
          <w:rFonts w:ascii="宋体" w:hAnsi="宋体" w:cs="宋体"/>
        </w:rPr>
        <w:t>1.</w:t>
      </w:r>
      <w:r>
        <w:rPr>
          <w:rStyle w:val="64"/>
          <w:rFonts w:hint="eastAsia" w:ascii="宋体" w:hAnsi="宋体" w:cs="宋体"/>
        </w:rPr>
        <w:t>项目概况</w:t>
      </w:r>
      <w:r>
        <w:tab/>
      </w:r>
      <w:r>
        <w:fldChar w:fldCharType="begin"/>
      </w:r>
      <w:r>
        <w:instrText xml:space="preserve"> PAGEREF _Toc152251601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"_Toc152251602" </w:instrText>
      </w:r>
      <w:r>
        <w:fldChar w:fldCharType="separate"/>
      </w:r>
      <w:r>
        <w:rPr>
          <w:rStyle w:val="64"/>
          <w:rFonts w:ascii="宋体" w:hAnsi="宋体" w:cs="宋体"/>
        </w:rPr>
        <w:t>2.</w:t>
      </w:r>
      <w:r>
        <w:rPr>
          <w:rStyle w:val="64"/>
          <w:rFonts w:hint="eastAsia" w:ascii="宋体" w:hAnsi="宋体" w:cs="宋体"/>
        </w:rPr>
        <w:t>资金来源</w:t>
      </w:r>
      <w:r>
        <w:tab/>
      </w:r>
      <w:r>
        <w:fldChar w:fldCharType="begin"/>
      </w:r>
      <w:r>
        <w:instrText xml:space="preserve"> PAGEREF _Toc152251602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"_Toc152251603" </w:instrText>
      </w:r>
      <w:r>
        <w:fldChar w:fldCharType="separate"/>
      </w:r>
      <w:r>
        <w:rPr>
          <w:rStyle w:val="64"/>
          <w:rFonts w:ascii="宋体" w:hAnsi="宋体" w:cs="宋体"/>
        </w:rPr>
        <w:t>3.</w:t>
      </w:r>
      <w:r>
        <w:rPr>
          <w:rStyle w:val="64"/>
          <w:rFonts w:hint="eastAsia" w:ascii="宋体" w:hAnsi="宋体" w:cs="宋体"/>
        </w:rPr>
        <w:t>采购内容、合同履行期限及服务地点</w:t>
      </w:r>
      <w:r>
        <w:tab/>
      </w:r>
      <w:r>
        <w:fldChar w:fldCharType="begin"/>
      </w:r>
      <w:r>
        <w:instrText xml:space="preserve"> PAGEREF _Toc152251603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"_Toc152251604" </w:instrText>
      </w:r>
      <w:r>
        <w:fldChar w:fldCharType="separate"/>
      </w:r>
      <w:r>
        <w:rPr>
          <w:rStyle w:val="64"/>
          <w:rFonts w:ascii="宋体" w:hAnsi="宋体" w:cs="宋体"/>
        </w:rPr>
        <w:t>5.</w:t>
      </w:r>
      <w:r>
        <w:rPr>
          <w:rStyle w:val="64"/>
          <w:rFonts w:hint="eastAsia" w:ascii="宋体" w:hAnsi="宋体" w:cs="宋体"/>
        </w:rPr>
        <w:t>投标费用</w:t>
      </w:r>
      <w:r>
        <w:tab/>
      </w:r>
      <w:r>
        <w:fldChar w:fldCharType="begin"/>
      </w:r>
      <w:r>
        <w:instrText xml:space="preserve"> PAGEREF _Toc152251604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"_Toc152251605" </w:instrText>
      </w:r>
      <w:r>
        <w:fldChar w:fldCharType="separate"/>
      </w:r>
      <w:r>
        <w:rPr>
          <w:rStyle w:val="64"/>
          <w:rFonts w:ascii="宋体" w:hAnsi="宋体" w:cs="宋体"/>
        </w:rPr>
        <w:t>6.</w:t>
      </w:r>
      <w:r>
        <w:rPr>
          <w:rStyle w:val="64"/>
          <w:rFonts w:hint="eastAsia" w:ascii="宋体" w:hAnsi="宋体" w:cs="宋体"/>
        </w:rPr>
        <w:t>质疑</w:t>
      </w:r>
      <w:r>
        <w:tab/>
      </w:r>
      <w:r>
        <w:fldChar w:fldCharType="begin"/>
      </w:r>
      <w:r>
        <w:instrText xml:space="preserve"> PAGEREF _Toc152251605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"_Toc152251606" </w:instrText>
      </w:r>
      <w:r>
        <w:fldChar w:fldCharType="separate"/>
      </w:r>
      <w:r>
        <w:rPr>
          <w:rStyle w:val="64"/>
          <w:rFonts w:ascii="宋体" w:hAnsi="宋体" w:cs="宋体"/>
        </w:rPr>
        <w:t>7.</w:t>
      </w:r>
      <w:r>
        <w:rPr>
          <w:rStyle w:val="64"/>
          <w:rFonts w:hint="eastAsia" w:ascii="宋体" w:hAnsi="宋体" w:cs="宋体"/>
        </w:rPr>
        <w:t>投诉</w:t>
      </w:r>
      <w:r>
        <w:tab/>
      </w:r>
      <w:r>
        <w:fldChar w:fldCharType="begin"/>
      </w:r>
      <w:r>
        <w:instrText xml:space="preserve"> PAGEREF _Toc152251606 \h </w:instrText>
      </w:r>
      <w:r>
        <w:fldChar w:fldCharType="separate"/>
      </w:r>
      <w:r>
        <w:t>11</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"_Toc152251607" </w:instrText>
      </w:r>
      <w:r>
        <w:fldChar w:fldCharType="separate"/>
      </w:r>
      <w:r>
        <w:rPr>
          <w:rStyle w:val="64"/>
          <w:rFonts w:hint="eastAsia" w:ascii="宋体" w:hAnsi="宋体" w:cs="宋体"/>
        </w:rPr>
        <w:t>二、征集文件</w:t>
      </w:r>
      <w:r>
        <w:tab/>
      </w:r>
      <w:r>
        <w:fldChar w:fldCharType="begin"/>
      </w:r>
      <w:r>
        <w:instrText xml:space="preserve"> PAGEREF _Toc152251607 \h </w:instrText>
      </w:r>
      <w:r>
        <w:fldChar w:fldCharType="separate"/>
      </w:r>
      <w:r>
        <w:t>11</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"_Toc152251608" </w:instrText>
      </w:r>
      <w:r>
        <w:fldChar w:fldCharType="separate"/>
      </w:r>
      <w:r>
        <w:rPr>
          <w:rStyle w:val="64"/>
          <w:rFonts w:ascii="宋体" w:hAnsi="宋体" w:cs="宋体"/>
        </w:rPr>
        <w:t>8.</w:t>
      </w:r>
      <w:r>
        <w:rPr>
          <w:rStyle w:val="64"/>
          <w:rFonts w:hint="eastAsia" w:ascii="宋体" w:hAnsi="宋体" w:cs="宋体"/>
        </w:rPr>
        <w:t>征集文件构成</w:t>
      </w:r>
      <w:r>
        <w:tab/>
      </w:r>
      <w:r>
        <w:fldChar w:fldCharType="begin"/>
      </w:r>
      <w:r>
        <w:instrText xml:space="preserve"> PAGEREF _Toc152251608 \h </w:instrText>
      </w:r>
      <w:r>
        <w:fldChar w:fldCharType="separate"/>
      </w:r>
      <w:r>
        <w:t>11</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"_Toc152251609" </w:instrText>
      </w:r>
      <w:r>
        <w:fldChar w:fldCharType="separate"/>
      </w:r>
      <w:r>
        <w:rPr>
          <w:rStyle w:val="64"/>
          <w:rFonts w:ascii="宋体" w:hAnsi="宋体" w:cs="宋体"/>
        </w:rPr>
        <w:t>9.</w:t>
      </w:r>
      <w:r>
        <w:rPr>
          <w:rStyle w:val="64"/>
          <w:rFonts w:hint="eastAsia" w:ascii="宋体" w:hAnsi="宋体" w:cs="宋体"/>
        </w:rPr>
        <w:t>征集文件的澄清</w:t>
      </w:r>
      <w:r>
        <w:tab/>
      </w:r>
      <w:r>
        <w:fldChar w:fldCharType="begin"/>
      </w:r>
      <w:r>
        <w:instrText xml:space="preserve"> PAGEREF _Toc152251609 \h </w:instrText>
      </w:r>
      <w:r>
        <w:fldChar w:fldCharType="separate"/>
      </w:r>
      <w:r>
        <w:t>11</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"_Toc152251610" </w:instrText>
      </w:r>
      <w:r>
        <w:fldChar w:fldCharType="separate"/>
      </w:r>
      <w:r>
        <w:rPr>
          <w:rStyle w:val="64"/>
          <w:rFonts w:ascii="宋体" w:hAnsi="宋体" w:cs="宋体"/>
        </w:rPr>
        <w:t>10.</w:t>
      </w:r>
      <w:r>
        <w:rPr>
          <w:rStyle w:val="64"/>
          <w:rFonts w:hint="eastAsia" w:ascii="宋体" w:hAnsi="宋体" w:cs="宋体"/>
        </w:rPr>
        <w:t>征集文件的修改</w:t>
      </w:r>
      <w:r>
        <w:tab/>
      </w:r>
      <w:r>
        <w:fldChar w:fldCharType="begin"/>
      </w:r>
      <w:r>
        <w:instrText xml:space="preserve"> PAGEREF _Toc152251610 \h </w:instrText>
      </w:r>
      <w:r>
        <w:fldChar w:fldCharType="separate"/>
      </w:r>
      <w:r>
        <w:t>11</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"_Toc152251611" </w:instrText>
      </w:r>
      <w:r>
        <w:fldChar w:fldCharType="separate"/>
      </w:r>
      <w:r>
        <w:rPr>
          <w:rStyle w:val="64"/>
          <w:rFonts w:hint="eastAsia" w:ascii="宋体" w:hAnsi="宋体" w:cs="宋体"/>
        </w:rPr>
        <w:t>三、响应文件的编制</w:t>
      </w:r>
      <w:r>
        <w:tab/>
      </w:r>
      <w:r>
        <w:fldChar w:fldCharType="begin"/>
      </w:r>
      <w:r>
        <w:instrText xml:space="preserve"> PAGEREF _Toc152251611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"_Toc152251612" </w:instrText>
      </w:r>
      <w:r>
        <w:fldChar w:fldCharType="separate"/>
      </w:r>
      <w:r>
        <w:rPr>
          <w:rStyle w:val="64"/>
          <w:rFonts w:ascii="宋体" w:hAnsi="宋体" w:cs="宋体"/>
        </w:rPr>
        <w:t>11.</w:t>
      </w:r>
      <w:r>
        <w:rPr>
          <w:rStyle w:val="64"/>
          <w:rFonts w:hint="eastAsia" w:ascii="宋体" w:hAnsi="宋体" w:cs="宋体"/>
        </w:rPr>
        <w:t>投标的语言及计量单位</w:t>
      </w:r>
      <w:r>
        <w:tab/>
      </w:r>
      <w:r>
        <w:fldChar w:fldCharType="begin"/>
      </w:r>
      <w:r>
        <w:instrText xml:space="preserve"> PAGEREF _Toc152251612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"_Toc152251613" </w:instrText>
      </w:r>
      <w:r>
        <w:fldChar w:fldCharType="separate"/>
      </w:r>
      <w:r>
        <w:rPr>
          <w:rStyle w:val="64"/>
          <w:rFonts w:ascii="宋体" w:hAnsi="宋体" w:cs="宋体"/>
        </w:rPr>
        <w:t>12.</w:t>
      </w:r>
      <w:r>
        <w:rPr>
          <w:rStyle w:val="64"/>
          <w:rFonts w:hint="eastAsia" w:ascii="宋体" w:hAnsi="宋体" w:cs="宋体"/>
        </w:rPr>
        <w:t>响应文件构成</w:t>
      </w:r>
      <w:r>
        <w:tab/>
      </w:r>
      <w:r>
        <w:fldChar w:fldCharType="begin"/>
      </w:r>
      <w:r>
        <w:instrText xml:space="preserve"> PAGEREF _Toc152251613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"_Toc152251614" </w:instrText>
      </w:r>
      <w:r>
        <w:fldChar w:fldCharType="separate"/>
      </w:r>
      <w:r>
        <w:rPr>
          <w:rStyle w:val="64"/>
          <w:rFonts w:ascii="宋体" w:hAnsi="宋体" w:cs="宋体"/>
        </w:rPr>
        <w:t>13.</w:t>
      </w:r>
      <w:r>
        <w:rPr>
          <w:rStyle w:val="64"/>
          <w:rFonts w:hint="eastAsia" w:ascii="宋体" w:hAnsi="宋体" w:cs="宋体"/>
        </w:rPr>
        <w:t>响应报价</w:t>
      </w:r>
      <w:r>
        <w:tab/>
      </w:r>
      <w:r>
        <w:fldChar w:fldCharType="begin"/>
      </w:r>
      <w:r>
        <w:instrText xml:space="preserve"> PAGEREF _Toc152251614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"_Toc152251615" </w:instrText>
      </w:r>
      <w:r>
        <w:fldChar w:fldCharType="separate"/>
      </w:r>
      <w:r>
        <w:rPr>
          <w:rStyle w:val="64"/>
          <w:rFonts w:ascii="宋体" w:hAnsi="宋体" w:cs="宋体"/>
        </w:rPr>
        <w:t>14.</w:t>
      </w:r>
      <w:r>
        <w:rPr>
          <w:rStyle w:val="64"/>
          <w:rFonts w:hint="eastAsia" w:ascii="宋体" w:hAnsi="宋体" w:cs="宋体"/>
        </w:rPr>
        <w:t>竞标货币</w:t>
      </w:r>
      <w:r>
        <w:tab/>
      </w:r>
      <w:r>
        <w:fldChar w:fldCharType="begin"/>
      </w:r>
      <w:r>
        <w:instrText xml:space="preserve"> PAGEREF _Toc152251615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"_Toc152251616" </w:instrText>
      </w:r>
      <w:r>
        <w:fldChar w:fldCharType="separate"/>
      </w:r>
      <w:r>
        <w:rPr>
          <w:rStyle w:val="64"/>
          <w:rFonts w:ascii="宋体" w:hAnsi="宋体" w:cs="宋体"/>
        </w:rPr>
        <w:t>15.</w:t>
      </w:r>
      <w:r>
        <w:rPr>
          <w:rStyle w:val="64"/>
          <w:rFonts w:hint="eastAsia" w:ascii="宋体" w:hAnsi="宋体" w:cs="宋体"/>
        </w:rPr>
        <w:t>响应有效期</w:t>
      </w:r>
      <w:r>
        <w:tab/>
      </w:r>
      <w:r>
        <w:fldChar w:fldCharType="begin"/>
      </w:r>
      <w:r>
        <w:instrText xml:space="preserve"> PAGEREF _Toc152251616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"_Toc152251617" </w:instrText>
      </w:r>
      <w:r>
        <w:fldChar w:fldCharType="separate"/>
      </w:r>
      <w:r>
        <w:rPr>
          <w:rStyle w:val="64"/>
          <w:rFonts w:ascii="宋体" w:hAnsi="宋体" w:cs="宋体"/>
        </w:rPr>
        <w:t>16.</w:t>
      </w:r>
      <w:r>
        <w:rPr>
          <w:rStyle w:val="64"/>
          <w:rFonts w:hint="eastAsia" w:ascii="宋体" w:hAnsi="宋体" w:cs="宋体"/>
        </w:rPr>
        <w:t>响应文件的书写要求</w:t>
      </w:r>
      <w:r>
        <w:tab/>
      </w:r>
      <w:r>
        <w:fldChar w:fldCharType="begin"/>
      </w:r>
      <w:r>
        <w:instrText xml:space="preserve"> PAGEREF _Toc152251617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"_Toc152251618" </w:instrText>
      </w:r>
      <w:r>
        <w:fldChar w:fldCharType="separate"/>
      </w:r>
      <w:r>
        <w:rPr>
          <w:rStyle w:val="64"/>
          <w:rFonts w:ascii="宋体" w:hAnsi="宋体" w:cs="宋体"/>
        </w:rPr>
        <w:t>17.</w:t>
      </w:r>
      <w:r>
        <w:rPr>
          <w:rStyle w:val="64"/>
          <w:rFonts w:hint="eastAsia" w:ascii="宋体" w:hAnsi="宋体" w:cs="宋体"/>
        </w:rPr>
        <w:t>竞标保证金</w:t>
      </w:r>
      <w:r>
        <w:tab/>
      </w:r>
      <w:r>
        <w:fldChar w:fldCharType="begin"/>
      </w:r>
      <w:r>
        <w:instrText xml:space="preserve"> PAGEREF _Toc152251618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"_Toc152251619" </w:instrText>
      </w:r>
      <w:r>
        <w:fldChar w:fldCharType="separate"/>
      </w:r>
      <w:r>
        <w:rPr>
          <w:rStyle w:val="64"/>
          <w:rFonts w:hint="eastAsia" w:ascii="宋体" w:hAnsi="宋体" w:cs="宋体"/>
        </w:rPr>
        <w:t>根据云发改交易管理【</w:t>
      </w:r>
      <w:r>
        <w:rPr>
          <w:rStyle w:val="64"/>
          <w:rFonts w:ascii="宋体" w:hAnsi="宋体" w:cs="宋体"/>
        </w:rPr>
        <w:t>2023</w:t>
      </w:r>
      <w:r>
        <w:rPr>
          <w:rStyle w:val="64"/>
          <w:rFonts w:hint="eastAsia" w:ascii="宋体" w:hAnsi="宋体" w:cs="宋体"/>
        </w:rPr>
        <w:t>】</w:t>
      </w:r>
      <w:r>
        <w:rPr>
          <w:rStyle w:val="64"/>
          <w:rFonts w:ascii="宋体" w:hAnsi="宋体" w:cs="宋体"/>
        </w:rPr>
        <w:t>397</w:t>
      </w:r>
      <w:r>
        <w:rPr>
          <w:rStyle w:val="64"/>
          <w:rFonts w:hint="eastAsia" w:ascii="宋体" w:hAnsi="宋体" w:cs="宋体"/>
        </w:rPr>
        <w:t>号文件的精神要求，本项目不再收取竞标保证金。</w:t>
      </w:r>
      <w:r>
        <w:tab/>
      </w:r>
      <w:r>
        <w:fldChar w:fldCharType="begin"/>
      </w:r>
      <w:r>
        <w:instrText xml:space="preserve"> PAGEREF _Toc152251619 \h </w:instrText>
      </w:r>
      <w:r>
        <w:fldChar w:fldCharType="separate"/>
      </w:r>
      <w:r>
        <w:t>13</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"_Toc152251620" </w:instrText>
      </w:r>
      <w:r>
        <w:fldChar w:fldCharType="separate"/>
      </w:r>
      <w:r>
        <w:rPr>
          <w:rStyle w:val="64"/>
          <w:rFonts w:hint="eastAsia" w:ascii="宋体" w:hAnsi="宋体" w:cs="宋体"/>
        </w:rPr>
        <w:t>四、响应文件的提交</w:t>
      </w:r>
      <w:r>
        <w:tab/>
      </w:r>
      <w:r>
        <w:fldChar w:fldCharType="begin"/>
      </w:r>
      <w:r>
        <w:instrText xml:space="preserve"> PAGEREF _Toc152251620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"_Toc152251621" </w:instrText>
      </w:r>
      <w:r>
        <w:fldChar w:fldCharType="separate"/>
      </w:r>
      <w:r>
        <w:rPr>
          <w:rStyle w:val="64"/>
          <w:rFonts w:ascii="宋体" w:hAnsi="宋体" w:cs="宋体"/>
        </w:rPr>
        <w:t>18.</w:t>
      </w:r>
      <w:r>
        <w:rPr>
          <w:rStyle w:val="64"/>
          <w:rFonts w:hint="eastAsia" w:ascii="宋体" w:hAnsi="宋体" w:cs="宋体"/>
        </w:rPr>
        <w:t>响应文件的密封和标记</w:t>
      </w:r>
      <w:r>
        <w:tab/>
      </w:r>
      <w:r>
        <w:fldChar w:fldCharType="begin"/>
      </w:r>
      <w:r>
        <w:instrText xml:space="preserve"> PAGEREF _Toc152251621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"_Toc152251622" </w:instrText>
      </w:r>
      <w:r>
        <w:fldChar w:fldCharType="separate"/>
      </w:r>
      <w:r>
        <w:rPr>
          <w:rStyle w:val="64"/>
          <w:rFonts w:ascii="宋体" w:hAnsi="宋体" w:cs="宋体"/>
        </w:rPr>
        <w:t>19.</w:t>
      </w:r>
      <w:r>
        <w:rPr>
          <w:rStyle w:val="64"/>
          <w:rFonts w:hint="eastAsia" w:ascii="宋体" w:hAnsi="宋体" w:cs="宋体"/>
        </w:rPr>
        <w:t>竞标截止时间</w:t>
      </w:r>
      <w:r>
        <w:tab/>
      </w:r>
      <w:r>
        <w:fldChar w:fldCharType="begin"/>
      </w:r>
      <w:r>
        <w:instrText xml:space="preserve"> PAGEREF _Toc152251622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"_Toc152251623" </w:instrText>
      </w:r>
      <w:r>
        <w:fldChar w:fldCharType="separate"/>
      </w:r>
      <w:r>
        <w:rPr>
          <w:rStyle w:val="64"/>
          <w:rFonts w:ascii="宋体" w:hAnsi="宋体" w:cs="宋体"/>
        </w:rPr>
        <w:t>20.</w:t>
      </w:r>
      <w:r>
        <w:rPr>
          <w:rStyle w:val="64"/>
          <w:rFonts w:hint="eastAsia" w:ascii="宋体" w:hAnsi="宋体" w:cs="宋体"/>
        </w:rPr>
        <w:t>迟到的响应文件</w:t>
      </w:r>
      <w:r>
        <w:tab/>
      </w:r>
      <w:r>
        <w:fldChar w:fldCharType="begin"/>
      </w:r>
      <w:r>
        <w:instrText xml:space="preserve"> PAGEREF _Toc152251623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"_Toc152251624" </w:instrText>
      </w:r>
      <w:r>
        <w:fldChar w:fldCharType="separate"/>
      </w:r>
      <w:r>
        <w:rPr>
          <w:rStyle w:val="64"/>
          <w:rFonts w:ascii="宋体" w:hAnsi="宋体" w:cs="宋体"/>
        </w:rPr>
        <w:t>21.</w:t>
      </w:r>
      <w:r>
        <w:rPr>
          <w:rStyle w:val="64"/>
          <w:rFonts w:hint="eastAsia" w:ascii="宋体" w:hAnsi="宋体" w:cs="宋体"/>
        </w:rPr>
        <w:t>响应文件修改和撤回</w:t>
      </w:r>
      <w:r>
        <w:tab/>
      </w:r>
      <w:r>
        <w:fldChar w:fldCharType="begin"/>
      </w:r>
      <w:r>
        <w:instrText xml:space="preserve"> PAGEREF _Toc152251624 \h </w:instrText>
      </w:r>
      <w:r>
        <w:fldChar w:fldCharType="separate"/>
      </w:r>
      <w:r>
        <w:t>14</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"_Toc152251625" </w:instrText>
      </w:r>
      <w:r>
        <w:fldChar w:fldCharType="separate"/>
      </w:r>
      <w:r>
        <w:rPr>
          <w:rStyle w:val="64"/>
          <w:rFonts w:hint="eastAsia" w:ascii="宋体" w:hAnsi="宋体" w:cs="宋体"/>
        </w:rPr>
        <w:t>五、开标与评审</w:t>
      </w:r>
      <w:r>
        <w:tab/>
      </w:r>
      <w:r>
        <w:fldChar w:fldCharType="begin"/>
      </w:r>
      <w:r>
        <w:instrText xml:space="preserve"> PAGEREF _Toc152251625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"_Toc152251626" </w:instrText>
      </w:r>
      <w:r>
        <w:fldChar w:fldCharType="separate"/>
      </w:r>
      <w:r>
        <w:rPr>
          <w:rStyle w:val="64"/>
          <w:rFonts w:ascii="宋体" w:hAnsi="宋体" w:cs="宋体"/>
        </w:rPr>
        <w:t>22.</w:t>
      </w:r>
      <w:r>
        <w:rPr>
          <w:rStyle w:val="64"/>
          <w:rFonts w:hint="eastAsia" w:ascii="宋体" w:hAnsi="宋体" w:cs="宋体"/>
        </w:rPr>
        <w:t>开标</w:t>
      </w:r>
      <w:r>
        <w:tab/>
      </w:r>
      <w:r>
        <w:fldChar w:fldCharType="begin"/>
      </w:r>
      <w:r>
        <w:instrText xml:space="preserve"> PAGEREF _Toc152251626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"_Toc152251627" </w:instrText>
      </w:r>
      <w:r>
        <w:fldChar w:fldCharType="separate"/>
      </w:r>
      <w:r>
        <w:rPr>
          <w:rStyle w:val="64"/>
          <w:rFonts w:ascii="宋体" w:hAnsi="宋体" w:cs="宋体"/>
        </w:rPr>
        <w:t>23.</w:t>
      </w:r>
      <w:r>
        <w:rPr>
          <w:rStyle w:val="64"/>
          <w:rFonts w:hint="eastAsia" w:ascii="宋体" w:hAnsi="宋体" w:cs="宋体"/>
        </w:rPr>
        <w:t>评审</w:t>
      </w:r>
      <w:r>
        <w:tab/>
      </w:r>
      <w:r>
        <w:fldChar w:fldCharType="begin"/>
      </w:r>
      <w:r>
        <w:instrText xml:space="preserve"> PAGEREF _Toc152251627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"_Toc152251628" </w:instrText>
      </w:r>
      <w:r>
        <w:fldChar w:fldCharType="separate"/>
      </w:r>
      <w:r>
        <w:rPr>
          <w:rStyle w:val="64"/>
          <w:rFonts w:ascii="宋体" w:hAnsi="宋体" w:cs="宋体"/>
        </w:rPr>
        <w:t>24.</w:t>
      </w:r>
      <w:r>
        <w:rPr>
          <w:rStyle w:val="64"/>
          <w:rFonts w:hint="eastAsia" w:ascii="宋体" w:hAnsi="宋体" w:cs="宋体"/>
        </w:rPr>
        <w:t>评审过程的保密</w:t>
      </w:r>
      <w:r>
        <w:tab/>
      </w:r>
      <w:r>
        <w:fldChar w:fldCharType="begin"/>
      </w:r>
      <w:r>
        <w:instrText xml:space="preserve"> PAGEREF _Toc152251628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"_Toc152251629" </w:instrText>
      </w:r>
      <w:r>
        <w:fldChar w:fldCharType="separate"/>
      </w:r>
      <w:r>
        <w:rPr>
          <w:rStyle w:val="64"/>
          <w:rFonts w:ascii="宋体" w:hAnsi="宋体" w:cs="宋体"/>
        </w:rPr>
        <w:t>25.</w:t>
      </w:r>
      <w:r>
        <w:rPr>
          <w:rStyle w:val="64"/>
          <w:rFonts w:hint="eastAsia" w:ascii="宋体" w:hAnsi="宋体" w:cs="宋体"/>
        </w:rPr>
        <w:t>在招标采购中，出现下列情形之一的，应予废标</w:t>
      </w:r>
      <w:r>
        <w:tab/>
      </w:r>
      <w:r>
        <w:fldChar w:fldCharType="begin"/>
      </w:r>
      <w:r>
        <w:instrText xml:space="preserve"> PAGEREF _Toc152251629 \h </w:instrText>
      </w:r>
      <w:r>
        <w:fldChar w:fldCharType="separate"/>
      </w:r>
      <w:r>
        <w:t>15</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"_Toc152251630" </w:instrText>
      </w:r>
      <w:r>
        <w:fldChar w:fldCharType="separate"/>
      </w:r>
      <w:r>
        <w:rPr>
          <w:rStyle w:val="64"/>
          <w:rFonts w:hint="eastAsia" w:ascii="宋体" w:hAnsi="宋体" w:cs="宋体"/>
        </w:rPr>
        <w:t>六、征集结果</w:t>
      </w:r>
      <w:r>
        <w:tab/>
      </w:r>
      <w:r>
        <w:fldChar w:fldCharType="begin"/>
      </w:r>
      <w:r>
        <w:instrText xml:space="preserve"> PAGEREF _Toc152251630 \h </w:instrText>
      </w:r>
      <w:r>
        <w:fldChar w:fldCharType="separate"/>
      </w:r>
      <w:r>
        <w:t>15</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"_Toc152251631" </w:instrText>
      </w:r>
      <w:r>
        <w:fldChar w:fldCharType="separate"/>
      </w:r>
      <w:r>
        <w:rPr>
          <w:rStyle w:val="64"/>
          <w:rFonts w:ascii="宋体" w:hAnsi="宋体" w:cs="宋体"/>
        </w:rPr>
        <w:t>26.</w:t>
      </w:r>
      <w:r>
        <w:rPr>
          <w:rStyle w:val="64"/>
          <w:rFonts w:hint="eastAsia" w:ascii="宋体" w:hAnsi="宋体" w:cs="宋体"/>
        </w:rPr>
        <w:t>入围供应商的确定</w:t>
      </w:r>
      <w:r>
        <w:tab/>
      </w:r>
      <w:r>
        <w:fldChar w:fldCharType="begin"/>
      </w:r>
      <w:r>
        <w:instrText xml:space="preserve"> PAGEREF _Toc152251631 \h </w:instrText>
      </w:r>
      <w:r>
        <w:fldChar w:fldCharType="separate"/>
      </w:r>
      <w:r>
        <w:t>15</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"_Toc152251632" </w:instrText>
      </w:r>
      <w:r>
        <w:fldChar w:fldCharType="separate"/>
      </w:r>
      <w:r>
        <w:rPr>
          <w:rStyle w:val="64"/>
          <w:rFonts w:ascii="宋体" w:hAnsi="宋体" w:cs="宋体"/>
        </w:rPr>
        <w:t>27.</w:t>
      </w:r>
      <w:r>
        <w:rPr>
          <w:rStyle w:val="64"/>
          <w:rFonts w:hint="eastAsia" w:ascii="宋体" w:hAnsi="宋体" w:cs="宋体"/>
        </w:rPr>
        <w:t>入围通知书</w:t>
      </w:r>
      <w:r>
        <w:tab/>
      </w:r>
      <w:r>
        <w:fldChar w:fldCharType="begin"/>
      </w:r>
      <w:r>
        <w:instrText xml:space="preserve"> PAGEREF _Toc152251632 \h </w:instrText>
      </w:r>
      <w:r>
        <w:fldChar w:fldCharType="separate"/>
      </w:r>
      <w:r>
        <w:t>15</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"_Toc152251633" </w:instrText>
      </w:r>
      <w:r>
        <w:fldChar w:fldCharType="separate"/>
      </w:r>
      <w:r>
        <w:rPr>
          <w:rStyle w:val="64"/>
          <w:rFonts w:ascii="宋体" w:hAnsi="宋体" w:cs="宋体"/>
        </w:rPr>
        <w:t>28.</w:t>
      </w:r>
      <w:r>
        <w:rPr>
          <w:rStyle w:val="64"/>
          <w:rFonts w:hint="eastAsia" w:ascii="宋体" w:hAnsi="宋体" w:cs="宋体"/>
        </w:rPr>
        <w:t>签订框架协议</w:t>
      </w:r>
      <w:r>
        <w:tab/>
      </w:r>
      <w:r>
        <w:fldChar w:fldCharType="begin"/>
      </w:r>
      <w:r>
        <w:instrText xml:space="preserve"> PAGEREF _Toc152251633 \h </w:instrText>
      </w:r>
      <w:r>
        <w:fldChar w:fldCharType="separate"/>
      </w:r>
      <w:r>
        <w:t>15</w:t>
      </w:r>
      <w:r>
        <w:fldChar w:fldCharType="end"/>
      </w:r>
      <w:r>
        <w:fldChar w:fldCharType="end"/>
      </w:r>
    </w:p>
    <w:p>
      <w:pPr>
        <w:pStyle w:val="44"/>
        <w:tabs>
          <w:tab w:val="left" w:pos="1260"/>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"_Toc152251634" </w:instrText>
      </w:r>
      <w:r>
        <w:fldChar w:fldCharType="separate"/>
      </w:r>
      <w:r>
        <w:rPr>
          <w:rStyle w:val="64"/>
          <w:rFonts w:hint="eastAsia" w:ascii="宋体" w:hAnsi="宋体" w:cs="宋体"/>
        </w:rPr>
        <w:t>七、</w:t>
      </w:r>
      <w:r>
        <w:rPr>
          <w:rFonts w:asciiTheme="minorHAnsi" w:hAnsiTheme="minorHAnsi" w:eastAsiaTheme="minorEastAsia" w:cstheme="minorBidi"/>
          <w:szCs w:val="22"/>
        </w:rPr>
        <w:tab/>
      </w:r>
      <w:r>
        <w:rPr>
          <w:rStyle w:val="64"/>
          <w:rFonts w:hint="eastAsia" w:ascii="宋体" w:hAnsi="宋体" w:cs="宋体"/>
        </w:rPr>
        <w:t>其他事项</w:t>
      </w:r>
      <w:r>
        <w:tab/>
      </w:r>
      <w:r>
        <w:fldChar w:fldCharType="begin"/>
      </w:r>
      <w:r>
        <w:instrText xml:space="preserve"> PAGEREF _Toc152251634 \h </w:instrText>
      </w:r>
      <w:r>
        <w:fldChar w:fldCharType="separate"/>
      </w:r>
      <w:r>
        <w:t>16</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"_Toc152251635" </w:instrText>
      </w:r>
      <w:r>
        <w:fldChar w:fldCharType="separate"/>
      </w:r>
      <w:r>
        <w:rPr>
          <w:rStyle w:val="64"/>
          <w:rFonts w:ascii="宋体" w:hAnsi="宋体" w:cs="宋体"/>
        </w:rPr>
        <w:t>29.</w:t>
      </w:r>
      <w:r>
        <w:rPr>
          <w:rStyle w:val="64"/>
          <w:rFonts w:hint="eastAsia" w:ascii="宋体" w:hAnsi="宋体" w:cs="宋体"/>
        </w:rPr>
        <w:t>解释权</w:t>
      </w:r>
      <w:r>
        <w:tab/>
      </w:r>
      <w:r>
        <w:fldChar w:fldCharType="begin"/>
      </w:r>
      <w:r>
        <w:instrText xml:space="preserve"> PAGEREF _Toc152251635 \h </w:instrText>
      </w:r>
      <w:r>
        <w:fldChar w:fldCharType="separate"/>
      </w:r>
      <w:r>
        <w:t>16</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"_Toc152251636" </w:instrText>
      </w:r>
      <w:r>
        <w:fldChar w:fldCharType="separate"/>
      </w:r>
      <w:r>
        <w:rPr>
          <w:rStyle w:val="64"/>
          <w:rFonts w:ascii="宋体" w:hAnsi="宋体" w:cs="宋体"/>
        </w:rPr>
        <w:t>30</w:t>
      </w:r>
      <w:r>
        <w:rPr>
          <w:rStyle w:val="64"/>
          <w:rFonts w:hint="eastAsia" w:ascii="宋体" w:hAnsi="宋体" w:cs="宋体"/>
        </w:rPr>
        <w:t>．入围供应商的补充规则</w:t>
      </w:r>
      <w:r>
        <w:tab/>
      </w:r>
      <w:r>
        <w:fldChar w:fldCharType="begin"/>
      </w:r>
      <w:r>
        <w:instrText xml:space="preserve"> PAGEREF _Toc152251636 \h </w:instrText>
      </w:r>
      <w:r>
        <w:fldChar w:fldCharType="separate"/>
      </w:r>
      <w:r>
        <w:t>16</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"_Toc152251637" </w:instrText>
      </w:r>
      <w:r>
        <w:fldChar w:fldCharType="separate"/>
      </w:r>
      <w:r>
        <w:rPr>
          <w:rStyle w:val="64"/>
          <w:rFonts w:ascii="宋体" w:hAnsi="宋体" w:cs="宋体"/>
        </w:rPr>
        <w:t>31.</w:t>
      </w:r>
      <w:r>
        <w:rPr>
          <w:rStyle w:val="64"/>
          <w:rFonts w:hint="eastAsia" w:ascii="宋体" w:hAnsi="宋体" w:cs="宋体"/>
        </w:rPr>
        <w:t>需要补充的其他内容</w:t>
      </w:r>
      <w:r>
        <w:tab/>
      </w:r>
      <w:r>
        <w:fldChar w:fldCharType="begin"/>
      </w:r>
      <w:r>
        <w:instrText xml:space="preserve"> PAGEREF _Toc152251637 \h </w:instrText>
      </w:r>
      <w:r>
        <w:fldChar w:fldCharType="separate"/>
      </w:r>
      <w:r>
        <w:t>17</w:t>
      </w:r>
      <w:r>
        <w:fldChar w:fldCharType="end"/>
      </w:r>
      <w:r>
        <w:fldChar w:fldCharType="end"/>
      </w:r>
    </w:p>
    <w:p>
      <w:pPr>
        <w:pStyle w:val="35"/>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"_Toc152251638" </w:instrText>
      </w:r>
      <w:r>
        <w:fldChar w:fldCharType="separate"/>
      </w:r>
      <w:r>
        <w:rPr>
          <w:rStyle w:val="64"/>
          <w:rFonts w:hint="eastAsia" w:ascii="宋体" w:hAnsi="宋体" w:cs="宋体"/>
        </w:rPr>
        <w:t>第三章</w:t>
      </w:r>
      <w:r>
        <w:rPr>
          <w:rStyle w:val="64"/>
          <w:rFonts w:ascii="宋体" w:hAnsi="宋体" w:cs="宋体"/>
        </w:rPr>
        <w:t xml:space="preserve"> </w:t>
      </w:r>
      <w:r>
        <w:rPr>
          <w:rStyle w:val="64"/>
          <w:rFonts w:hint="eastAsia" w:ascii="宋体" w:hAnsi="宋体" w:cs="宋体"/>
        </w:rPr>
        <w:t>框架协议书及采购合同书样式</w:t>
      </w:r>
      <w:r>
        <w:tab/>
      </w:r>
      <w:r>
        <w:fldChar w:fldCharType="begin"/>
      </w:r>
      <w:r>
        <w:instrText xml:space="preserve"> PAGEREF _Toc152251638 \h </w:instrText>
      </w:r>
      <w:r>
        <w:fldChar w:fldCharType="separate"/>
      </w:r>
      <w:r>
        <w:t>18</w:t>
      </w:r>
      <w:r>
        <w:fldChar w:fldCharType="end"/>
      </w:r>
      <w:r>
        <w:fldChar w:fldCharType="end"/>
      </w:r>
    </w:p>
    <w:p>
      <w:pPr>
        <w:pStyle w:val="35"/>
        <w:tabs>
          <w:tab w:val="left" w:pos="1050"/>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"_Toc152251639" </w:instrText>
      </w:r>
      <w:r>
        <w:fldChar w:fldCharType="separate"/>
      </w:r>
      <w:r>
        <w:rPr>
          <w:rStyle w:val="64"/>
          <w:rFonts w:hint="eastAsia" w:ascii="宋体" w:hAnsi="宋体" w:cs="宋体"/>
        </w:rPr>
        <w:t>第四章</w:t>
      </w:r>
      <w:r>
        <w:rPr>
          <w:rFonts w:asciiTheme="minorHAnsi" w:hAnsiTheme="minorHAnsi" w:eastAsiaTheme="minorEastAsia" w:cstheme="minorBidi"/>
          <w:szCs w:val="22"/>
        </w:rPr>
        <w:tab/>
      </w:r>
      <w:r>
        <w:rPr>
          <w:rStyle w:val="64"/>
          <w:rFonts w:hint="eastAsia" w:ascii="宋体" w:hAnsi="宋体" w:cs="宋体"/>
        </w:rPr>
        <w:t>响应文件格式</w:t>
      </w:r>
      <w:r>
        <w:tab/>
      </w:r>
      <w:r>
        <w:fldChar w:fldCharType="begin"/>
      </w:r>
      <w:r>
        <w:instrText xml:space="preserve"> PAGEREF _Toc152251639 \h </w:instrText>
      </w:r>
      <w:r>
        <w:fldChar w:fldCharType="separate"/>
      </w:r>
      <w:r>
        <w:t>28</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"_Toc152251640" </w:instrText>
      </w:r>
      <w:r>
        <w:fldChar w:fldCharType="separate"/>
      </w:r>
      <w:r>
        <w:rPr>
          <w:rStyle w:val="64"/>
          <w:rFonts w:hint="eastAsia" w:ascii="宋体" w:hAnsi="宋体" w:cs="宋体"/>
        </w:rPr>
        <w:t>响应文件封面格式</w:t>
      </w:r>
      <w:r>
        <w:tab/>
      </w:r>
      <w:r>
        <w:fldChar w:fldCharType="begin"/>
      </w:r>
      <w:r>
        <w:instrText xml:space="preserve"> PAGEREF _Toc152251640 \h </w:instrText>
      </w:r>
      <w:r>
        <w:fldChar w:fldCharType="separate"/>
      </w:r>
      <w:r>
        <w:t>28</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"_Toc152251641" </w:instrText>
      </w:r>
      <w:r>
        <w:fldChar w:fldCharType="separate"/>
      </w:r>
      <w:r>
        <w:rPr>
          <w:rStyle w:val="64"/>
          <w:rFonts w:hint="eastAsia" w:ascii="宋体" w:hAnsi="宋体" w:cs="宋体"/>
        </w:rPr>
        <w:t>格式</w:t>
      </w:r>
      <w:r>
        <w:rPr>
          <w:rStyle w:val="64"/>
          <w:rFonts w:ascii="宋体" w:hAnsi="宋体" w:cs="宋体"/>
        </w:rPr>
        <w:t>1</w:t>
      </w:r>
      <w:r>
        <w:rPr>
          <w:rStyle w:val="64"/>
          <w:rFonts w:hint="eastAsia" w:ascii="宋体" w:hAnsi="宋体" w:cs="宋体"/>
        </w:rPr>
        <w:t>：开标（唱标）一览表</w:t>
      </w:r>
      <w:r>
        <w:tab/>
      </w:r>
      <w:r>
        <w:fldChar w:fldCharType="begin"/>
      </w:r>
      <w:r>
        <w:instrText xml:space="preserve"> PAGEREF _Toc152251641 \h </w:instrText>
      </w:r>
      <w:r>
        <w:fldChar w:fldCharType="separate"/>
      </w:r>
      <w:r>
        <w:t>29</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"_Toc152251642" </w:instrText>
      </w:r>
      <w:r>
        <w:fldChar w:fldCharType="separate"/>
      </w:r>
      <w:r>
        <w:rPr>
          <w:rStyle w:val="64"/>
          <w:rFonts w:hint="eastAsia" w:ascii="宋体" w:hAnsi="宋体" w:cs="宋体"/>
          <w:shd w:val="clear" w:color="auto" w:fill="FFFFFF" w:themeFill="background1"/>
        </w:rPr>
        <w:t>格式</w:t>
      </w:r>
      <w:r>
        <w:rPr>
          <w:rStyle w:val="64"/>
          <w:rFonts w:ascii="宋体" w:hAnsi="宋体" w:cs="宋体"/>
          <w:shd w:val="clear" w:color="auto" w:fill="FFFFFF" w:themeFill="background1"/>
        </w:rPr>
        <w:t>2</w:t>
      </w:r>
      <w:r>
        <w:rPr>
          <w:rStyle w:val="64"/>
          <w:rFonts w:hint="eastAsia" w:ascii="宋体" w:hAnsi="宋体" w:cs="宋体"/>
          <w:shd w:val="clear" w:color="auto" w:fill="FFFFFF" w:themeFill="background1"/>
        </w:rPr>
        <w:t>：清单报价组成一览表</w:t>
      </w:r>
      <w:r>
        <w:tab/>
      </w:r>
      <w:r>
        <w:fldChar w:fldCharType="begin"/>
      </w:r>
      <w:r>
        <w:instrText xml:space="preserve"> PAGEREF _Toc152251642 \h </w:instrText>
      </w:r>
      <w:r>
        <w:fldChar w:fldCharType="separate"/>
      </w:r>
      <w:r>
        <w:t>30</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"_Toc152251643" </w:instrText>
      </w:r>
      <w:r>
        <w:fldChar w:fldCharType="separate"/>
      </w:r>
      <w:r>
        <w:rPr>
          <w:rStyle w:val="64"/>
          <w:rFonts w:hint="eastAsia" w:ascii="宋体" w:hAnsi="宋体" w:cs="宋体"/>
        </w:rPr>
        <w:t>格式</w:t>
      </w:r>
      <w:r>
        <w:rPr>
          <w:rStyle w:val="64"/>
          <w:rFonts w:ascii="宋体" w:hAnsi="宋体" w:cs="宋体"/>
        </w:rPr>
        <w:t>3</w:t>
      </w:r>
      <w:r>
        <w:rPr>
          <w:rStyle w:val="64"/>
          <w:rFonts w:hint="eastAsia" w:ascii="宋体" w:hAnsi="宋体" w:cs="宋体"/>
        </w:rPr>
        <w:t>：竞标函</w:t>
      </w:r>
      <w:r>
        <w:tab/>
      </w:r>
      <w:r>
        <w:fldChar w:fldCharType="begin"/>
      </w:r>
      <w:r>
        <w:instrText xml:space="preserve"> PAGEREF _Toc152251643 \h </w:instrText>
      </w:r>
      <w:r>
        <w:fldChar w:fldCharType="separate"/>
      </w:r>
      <w:r>
        <w:t>31</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"_Toc152251644" </w:instrText>
      </w:r>
      <w:r>
        <w:fldChar w:fldCharType="separate"/>
      </w:r>
      <w:r>
        <w:rPr>
          <w:rStyle w:val="64"/>
          <w:rFonts w:hint="eastAsia" w:ascii="宋体" w:hAnsi="宋体" w:cs="宋体"/>
        </w:rPr>
        <w:t>格式</w:t>
      </w:r>
      <w:r>
        <w:rPr>
          <w:rStyle w:val="64"/>
          <w:rFonts w:ascii="宋体" w:hAnsi="宋体" w:cs="宋体"/>
        </w:rPr>
        <w:t>4</w:t>
      </w:r>
      <w:r>
        <w:rPr>
          <w:rStyle w:val="64"/>
          <w:rFonts w:hint="eastAsia" w:ascii="宋体" w:hAnsi="宋体" w:cs="宋体"/>
        </w:rPr>
        <w:t>：法定代表人身份证明书</w:t>
      </w:r>
      <w:r>
        <w:tab/>
      </w:r>
      <w:r>
        <w:fldChar w:fldCharType="begin"/>
      </w:r>
      <w:r>
        <w:instrText xml:space="preserve"> PAGEREF _Toc152251644 \h </w:instrText>
      </w:r>
      <w:r>
        <w:fldChar w:fldCharType="separate"/>
      </w:r>
      <w:r>
        <w:t>32</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"_Toc152251645" </w:instrText>
      </w:r>
      <w:r>
        <w:fldChar w:fldCharType="separate"/>
      </w:r>
      <w:r>
        <w:rPr>
          <w:rStyle w:val="64"/>
          <w:rFonts w:hint="eastAsia" w:ascii="宋体" w:hAnsi="宋体" w:cs="宋体"/>
        </w:rPr>
        <w:t>格式</w:t>
      </w:r>
      <w:r>
        <w:rPr>
          <w:rStyle w:val="64"/>
          <w:rFonts w:ascii="宋体" w:hAnsi="宋体" w:cs="宋体"/>
        </w:rPr>
        <w:t>5</w:t>
      </w:r>
      <w:r>
        <w:rPr>
          <w:rStyle w:val="64"/>
          <w:rFonts w:hint="eastAsia" w:ascii="宋体" w:hAnsi="宋体" w:cs="宋体"/>
        </w:rPr>
        <w:t>：法定代表人签署的授权委托书</w:t>
      </w:r>
      <w:r>
        <w:tab/>
      </w:r>
      <w:r>
        <w:fldChar w:fldCharType="begin"/>
      </w:r>
      <w:r>
        <w:instrText xml:space="preserve"> PAGEREF _Toc152251645 \h </w:instrText>
      </w:r>
      <w:r>
        <w:fldChar w:fldCharType="separate"/>
      </w:r>
      <w:r>
        <w:t>33</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"_Toc152251646" </w:instrText>
      </w:r>
      <w:r>
        <w:fldChar w:fldCharType="separate"/>
      </w:r>
      <w:r>
        <w:rPr>
          <w:rStyle w:val="64"/>
          <w:rFonts w:hint="eastAsia" w:ascii="宋体" w:hAnsi="宋体" w:cs="宋体"/>
        </w:rPr>
        <w:t>格式</w:t>
      </w:r>
      <w:r>
        <w:rPr>
          <w:rStyle w:val="64"/>
          <w:rFonts w:ascii="宋体" w:hAnsi="宋体" w:cs="宋体"/>
        </w:rPr>
        <w:t>6</w:t>
      </w:r>
      <w:r>
        <w:rPr>
          <w:rStyle w:val="64"/>
          <w:rFonts w:hint="eastAsia" w:ascii="宋体" w:hAnsi="宋体" w:cs="宋体"/>
        </w:rPr>
        <w:t>：供应商情况一览表</w:t>
      </w:r>
      <w:r>
        <w:tab/>
      </w:r>
      <w:r>
        <w:fldChar w:fldCharType="begin"/>
      </w:r>
      <w:r>
        <w:instrText xml:space="preserve"> PAGEREF _Toc152251646 \h </w:instrText>
      </w:r>
      <w:r>
        <w:fldChar w:fldCharType="separate"/>
      </w:r>
      <w:r>
        <w:t>34</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"_Toc152251647" </w:instrText>
      </w:r>
      <w:r>
        <w:fldChar w:fldCharType="separate"/>
      </w:r>
      <w:r>
        <w:rPr>
          <w:rStyle w:val="64"/>
          <w:rFonts w:hint="eastAsia" w:ascii="宋体" w:hAnsi="宋体" w:cs="宋体"/>
        </w:rPr>
        <w:t>格式</w:t>
      </w:r>
      <w:r>
        <w:rPr>
          <w:rStyle w:val="64"/>
          <w:rFonts w:ascii="宋体" w:hAnsi="宋体" w:cs="宋体"/>
        </w:rPr>
        <w:t>7</w:t>
      </w:r>
      <w:r>
        <w:rPr>
          <w:rStyle w:val="64"/>
          <w:rFonts w:hint="eastAsia" w:ascii="宋体" w:hAnsi="宋体" w:cs="宋体"/>
        </w:rPr>
        <w:t>：实施方案及服务承诺</w:t>
      </w:r>
      <w:r>
        <w:tab/>
      </w:r>
      <w:r>
        <w:fldChar w:fldCharType="begin"/>
      </w:r>
      <w:r>
        <w:instrText xml:space="preserve"> PAGEREF _Toc152251647 \h </w:instrText>
      </w:r>
      <w:r>
        <w:fldChar w:fldCharType="separate"/>
      </w:r>
      <w:r>
        <w:t>35</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"_Toc152251648" </w:instrText>
      </w:r>
      <w:r>
        <w:fldChar w:fldCharType="separate"/>
      </w:r>
      <w:r>
        <w:rPr>
          <w:rStyle w:val="64"/>
          <w:rFonts w:hint="eastAsia" w:ascii="宋体" w:hAnsi="宋体" w:cs="宋体"/>
        </w:rPr>
        <w:t>格式</w:t>
      </w:r>
      <w:r>
        <w:rPr>
          <w:rStyle w:val="64"/>
          <w:rFonts w:ascii="宋体" w:hAnsi="宋体" w:cs="宋体"/>
        </w:rPr>
        <w:t>8</w:t>
      </w:r>
      <w:r>
        <w:rPr>
          <w:rStyle w:val="64"/>
          <w:rFonts w:hint="eastAsia" w:ascii="宋体" w:hAnsi="宋体" w:cs="宋体"/>
        </w:rPr>
        <w:t>：人员配备情况表</w:t>
      </w:r>
      <w:r>
        <w:tab/>
      </w:r>
      <w:r>
        <w:fldChar w:fldCharType="begin"/>
      </w:r>
      <w:r>
        <w:instrText xml:space="preserve"> PAGEREF _Toc152251648 \h </w:instrText>
      </w:r>
      <w:r>
        <w:fldChar w:fldCharType="separate"/>
      </w:r>
      <w:r>
        <w:t>36</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"_Toc152251649" </w:instrText>
      </w:r>
      <w:r>
        <w:fldChar w:fldCharType="separate"/>
      </w:r>
      <w:r>
        <w:rPr>
          <w:rStyle w:val="64"/>
          <w:rFonts w:hint="eastAsia" w:ascii="宋体" w:hAnsi="宋体" w:cs="宋体"/>
        </w:rPr>
        <w:t>格式</w:t>
      </w:r>
      <w:r>
        <w:rPr>
          <w:rStyle w:val="64"/>
          <w:rFonts w:ascii="宋体" w:hAnsi="宋体" w:cs="宋体"/>
        </w:rPr>
        <w:t>9</w:t>
      </w:r>
      <w:r>
        <w:rPr>
          <w:rStyle w:val="64"/>
          <w:rFonts w:hint="eastAsia" w:ascii="宋体" w:hAnsi="宋体" w:cs="宋体"/>
        </w:rPr>
        <w:t>：已完成类似项目业绩表</w:t>
      </w:r>
      <w:r>
        <w:tab/>
      </w:r>
      <w:r>
        <w:fldChar w:fldCharType="begin"/>
      </w:r>
      <w:r>
        <w:instrText xml:space="preserve"> PAGEREF _Toc152251649 \h </w:instrText>
      </w:r>
      <w:r>
        <w:fldChar w:fldCharType="separate"/>
      </w:r>
      <w:r>
        <w:t>37</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"_Toc152251650" </w:instrText>
      </w:r>
      <w:r>
        <w:fldChar w:fldCharType="separate"/>
      </w:r>
      <w:r>
        <w:rPr>
          <w:rStyle w:val="64"/>
          <w:rFonts w:hint="eastAsia" w:ascii="宋体" w:hAnsi="宋体" w:cs="宋体"/>
        </w:rPr>
        <w:t>格式</w:t>
      </w:r>
      <w:r>
        <w:rPr>
          <w:rStyle w:val="64"/>
          <w:rFonts w:ascii="宋体" w:hAnsi="宋体" w:cs="宋体"/>
        </w:rPr>
        <w:t>10</w:t>
      </w:r>
      <w:r>
        <w:rPr>
          <w:rStyle w:val="64"/>
          <w:rFonts w:hint="eastAsia" w:ascii="宋体" w:hAnsi="宋体" w:cs="宋体"/>
        </w:rPr>
        <w:t>：产品技术说明</w:t>
      </w:r>
      <w:r>
        <w:tab/>
      </w:r>
      <w:r>
        <w:fldChar w:fldCharType="begin"/>
      </w:r>
      <w:r>
        <w:instrText xml:space="preserve"> PAGEREF _Toc152251650 \h </w:instrText>
      </w:r>
      <w:r>
        <w:fldChar w:fldCharType="separate"/>
      </w:r>
      <w:r>
        <w:t>38</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"_Toc152251651" </w:instrText>
      </w:r>
      <w:r>
        <w:fldChar w:fldCharType="separate"/>
      </w:r>
      <w:r>
        <w:rPr>
          <w:rStyle w:val="64"/>
          <w:rFonts w:hint="eastAsia" w:ascii="宋体" w:hAnsi="宋体" w:cs="宋体"/>
        </w:rPr>
        <w:t>格式</w:t>
      </w:r>
      <w:r>
        <w:rPr>
          <w:rStyle w:val="64"/>
          <w:rFonts w:ascii="宋体" w:hAnsi="宋体" w:cs="宋体"/>
        </w:rPr>
        <w:t>11</w:t>
      </w:r>
      <w:r>
        <w:rPr>
          <w:rStyle w:val="64"/>
          <w:rFonts w:hint="eastAsia" w:ascii="宋体" w:hAnsi="宋体" w:cs="宋体"/>
        </w:rPr>
        <w:t>：征集文件要求提供的其他竞标资料</w:t>
      </w:r>
      <w:r>
        <w:tab/>
      </w:r>
      <w:r>
        <w:fldChar w:fldCharType="begin"/>
      </w:r>
      <w:r>
        <w:instrText xml:space="preserve"> PAGEREF _Toc152251651 \h </w:instrText>
      </w:r>
      <w:r>
        <w:fldChar w:fldCharType="separate"/>
      </w:r>
      <w:r>
        <w:t>39</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"_Toc152251652" </w:instrText>
      </w:r>
      <w:r>
        <w:fldChar w:fldCharType="separate"/>
      </w:r>
      <w:r>
        <w:rPr>
          <w:rStyle w:val="64"/>
          <w:rFonts w:hint="eastAsia" w:ascii="宋体" w:hAnsi="宋体" w:cs="宋体"/>
        </w:rPr>
        <w:t>格式</w:t>
      </w:r>
      <w:r>
        <w:rPr>
          <w:rStyle w:val="64"/>
          <w:rFonts w:ascii="宋体" w:hAnsi="宋体" w:cs="宋体"/>
        </w:rPr>
        <w:t>12</w:t>
      </w:r>
      <w:r>
        <w:rPr>
          <w:rStyle w:val="64"/>
          <w:rFonts w:hint="eastAsia" w:ascii="宋体" w:hAnsi="宋体" w:cs="宋体"/>
        </w:rPr>
        <w:t>：供应商根据采购需求认为应提交的其他竞标资料</w:t>
      </w:r>
      <w:r>
        <w:tab/>
      </w:r>
      <w:r>
        <w:fldChar w:fldCharType="begin"/>
      </w:r>
      <w:r>
        <w:instrText xml:space="preserve"> PAGEREF _Toc152251652 \h </w:instrText>
      </w:r>
      <w:r>
        <w:fldChar w:fldCharType="separate"/>
      </w:r>
      <w:r>
        <w:t>40</w:t>
      </w:r>
      <w:r>
        <w:fldChar w:fldCharType="end"/>
      </w:r>
      <w:r>
        <w:fldChar w:fldCharType="end"/>
      </w:r>
    </w:p>
    <w:p>
      <w:pPr>
        <w:pStyle w:val="35"/>
        <w:tabs>
          <w:tab w:val="left" w:pos="1050"/>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"_Toc152251653" </w:instrText>
      </w:r>
      <w:r>
        <w:fldChar w:fldCharType="separate"/>
      </w:r>
      <w:r>
        <w:rPr>
          <w:rStyle w:val="64"/>
          <w:rFonts w:hint="eastAsia" w:ascii="宋体" w:hAnsi="宋体" w:cs="宋体"/>
        </w:rPr>
        <w:t>第五章</w:t>
      </w:r>
      <w:r>
        <w:rPr>
          <w:rFonts w:asciiTheme="minorHAnsi" w:hAnsiTheme="minorHAnsi" w:eastAsiaTheme="minorEastAsia" w:cstheme="minorBidi"/>
          <w:szCs w:val="22"/>
        </w:rPr>
        <w:tab/>
      </w:r>
      <w:r>
        <w:rPr>
          <w:rStyle w:val="64"/>
          <w:rFonts w:hint="eastAsia" w:ascii="宋体" w:hAnsi="宋体" w:cs="宋体"/>
        </w:rPr>
        <w:t>采购需求</w:t>
      </w:r>
      <w:r>
        <w:tab/>
      </w:r>
      <w:r>
        <w:fldChar w:fldCharType="begin"/>
      </w:r>
      <w:r>
        <w:instrText xml:space="preserve"> PAGEREF _Toc152251653 \h </w:instrText>
      </w:r>
      <w:r>
        <w:fldChar w:fldCharType="separate"/>
      </w:r>
      <w:r>
        <w:t>41</w:t>
      </w:r>
      <w:r>
        <w:fldChar w:fldCharType="end"/>
      </w:r>
      <w:r>
        <w:fldChar w:fldCharType="end"/>
      </w:r>
    </w:p>
    <w:p>
      <w:pPr>
        <w:pStyle w:val="35"/>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"_Toc152251654" </w:instrText>
      </w:r>
      <w:r>
        <w:fldChar w:fldCharType="separate"/>
      </w:r>
      <w:r>
        <w:rPr>
          <w:rStyle w:val="64"/>
          <w:rFonts w:hint="eastAsia" w:ascii="宋体" w:hAnsi="宋体" w:cs="宋体"/>
        </w:rPr>
        <w:t>第六章</w:t>
      </w:r>
      <w:r>
        <w:rPr>
          <w:rStyle w:val="64"/>
          <w:rFonts w:ascii="宋体" w:hAnsi="宋体" w:cs="宋体"/>
        </w:rPr>
        <w:t xml:space="preserve"> </w:t>
      </w:r>
      <w:r>
        <w:rPr>
          <w:rStyle w:val="64"/>
          <w:rFonts w:hint="eastAsia" w:ascii="宋体" w:hAnsi="宋体" w:cs="宋体"/>
        </w:rPr>
        <w:t>评审方法（质量优先法）</w:t>
      </w:r>
      <w:r>
        <w:tab/>
      </w:r>
      <w:r>
        <w:fldChar w:fldCharType="begin"/>
      </w:r>
      <w:r>
        <w:instrText xml:space="preserve"> PAGEREF _Toc152251654 \h </w:instrText>
      </w:r>
      <w:r>
        <w:fldChar w:fldCharType="separate"/>
      </w:r>
      <w:r>
        <w:t>45</w:t>
      </w:r>
      <w:r>
        <w:fldChar w:fldCharType="end"/>
      </w:r>
      <w:r>
        <w:fldChar w:fldCharType="end"/>
      </w:r>
    </w:p>
    <w:p>
      <w:pPr>
        <w:pStyle w:val="3"/>
        <w:tabs>
          <w:tab w:val="left" w:pos="1455"/>
          <w:tab w:val="right" w:leader="dot" w:pos="9214"/>
        </w:tabs>
        <w:spacing w:before="0"/>
        <w:ind w:left="283" w:leftChars="135" w:right="422" w:rightChars="201" w:firstLine="0"/>
        <w:jc w:val="center"/>
        <w:rPr>
          <w:rFonts w:ascii="宋体" w:hAnsi="宋体" w:eastAsia="宋体" w:cs="宋体"/>
          <w:sz w:val="40"/>
          <w:szCs w:val="40"/>
        </w:rPr>
      </w:pPr>
      <w:r>
        <w:rPr>
          <w:rFonts w:hint="eastAsia" w:ascii="宋体" w:hAnsi="宋体" w:eastAsia="宋体" w:cs="宋体"/>
        </w:rPr>
        <w:fldChar w:fldCharType="end"/>
      </w:r>
      <w:r>
        <w:rPr>
          <w:rFonts w:hint="eastAsia" w:ascii="宋体" w:hAnsi="宋体" w:eastAsia="宋体" w:cs="宋体"/>
          <w:sz w:val="40"/>
          <w:szCs w:val="40"/>
        </w:rPr>
        <w:br w:type="page"/>
      </w:r>
      <w:bookmarkStart w:id="0" w:name="_Toc152251597"/>
      <w:r>
        <w:rPr>
          <w:rFonts w:hint="eastAsia" w:ascii="宋体" w:hAnsi="宋体" w:eastAsia="宋体" w:cs="宋体"/>
          <w:sz w:val="44"/>
          <w:szCs w:val="44"/>
        </w:rPr>
        <w:t>第一章 框架协议征集公告</w:t>
      </w:r>
      <w:bookmarkEnd w:id="0"/>
    </w:p>
    <w:p>
      <w:pPr>
        <w:pBdr>
          <w:top w:val="single" w:color="auto" w:sz="4" w:space="1"/>
          <w:left w:val="single" w:color="auto" w:sz="4" w:space="4"/>
          <w:bottom w:val="single" w:color="auto" w:sz="4" w:space="0"/>
          <w:right w:val="single" w:color="auto" w:sz="4" w:space="4"/>
        </w:pBdr>
        <w:spacing w:line="460" w:lineRule="exact"/>
        <w:ind w:firstLine="520" w:firstLineChars="200"/>
        <w:rPr>
          <w:rFonts w:ascii="宋体" w:hAnsi="宋体"/>
          <w:spacing w:val="10"/>
          <w:sz w:val="24"/>
        </w:rPr>
      </w:pPr>
      <w:bookmarkStart w:id="1" w:name="_Toc35393621"/>
      <w:bookmarkStart w:id="2" w:name="_Toc35393790"/>
      <w:bookmarkStart w:id="3" w:name="_Toc28359079"/>
      <w:bookmarkStart w:id="4" w:name="_Toc28359002"/>
      <w:bookmarkStart w:id="5" w:name="_Hlk24379207"/>
      <w:r>
        <w:rPr>
          <w:rFonts w:hint="eastAsia" w:ascii="宋体" w:hAnsi="宋体"/>
          <w:spacing w:val="10"/>
          <w:sz w:val="24"/>
        </w:rPr>
        <w:t>项目概况：</w:t>
      </w:r>
    </w:p>
    <w:bookmarkEnd w:id="1"/>
    <w:bookmarkEnd w:id="2"/>
    <w:bookmarkEnd w:id="3"/>
    <w:bookmarkEnd w:id="4"/>
    <w:bookmarkEnd w:id="5"/>
    <w:p>
      <w:pPr>
        <w:pBdr>
          <w:top w:val="single" w:color="auto" w:sz="4" w:space="1"/>
          <w:left w:val="single" w:color="auto" w:sz="4" w:space="4"/>
          <w:bottom w:val="single" w:color="auto" w:sz="4" w:space="0"/>
          <w:right w:val="single" w:color="auto" w:sz="4" w:space="4"/>
        </w:pBdr>
        <w:spacing w:line="460" w:lineRule="exact"/>
        <w:ind w:firstLine="520" w:firstLineChars="200"/>
        <w:rPr>
          <w:rFonts w:hint="eastAsia" w:ascii="宋体" w:hAnsi="宋体"/>
          <w:spacing w:val="10"/>
          <w:sz w:val="24"/>
          <w:u w:val="single"/>
          <w:lang w:eastAsia="zh-CN"/>
        </w:rPr>
      </w:pPr>
      <w:bookmarkStart w:id="6" w:name="_Toc152251598"/>
      <w:r>
        <w:rPr>
          <w:rFonts w:hint="eastAsia" w:ascii="宋体" w:hAnsi="宋体"/>
          <w:spacing w:val="10"/>
          <w:sz w:val="24"/>
          <w:u w:val="single"/>
        </w:rPr>
        <w:t>202</w:t>
      </w:r>
      <w:r>
        <w:rPr>
          <w:rFonts w:hint="eastAsia" w:ascii="宋体" w:hAnsi="宋体"/>
          <w:spacing w:val="10"/>
          <w:sz w:val="24"/>
          <w:u w:val="single"/>
          <w:lang w:val="en-US" w:eastAsia="zh-CN"/>
        </w:rPr>
        <w:t>5</w:t>
      </w:r>
      <w:r>
        <w:rPr>
          <w:rFonts w:hint="eastAsia" w:ascii="宋体" w:hAnsi="宋体"/>
          <w:spacing w:val="10"/>
          <w:sz w:val="24"/>
          <w:u w:val="single"/>
        </w:rPr>
        <w:t>年</w:t>
      </w:r>
      <w:r>
        <w:rPr>
          <w:rFonts w:hint="eastAsia" w:ascii="宋体" w:hAnsi="宋体"/>
          <w:spacing w:val="10"/>
          <w:sz w:val="24"/>
          <w:u w:val="single"/>
          <w:lang w:eastAsia="zh-CN"/>
        </w:rPr>
        <w:t>景东县医共体县人民医院口腔义齿加工采购</w:t>
      </w:r>
      <w:r>
        <w:rPr>
          <w:rFonts w:hint="eastAsia" w:ascii="宋体" w:hAnsi="宋体"/>
          <w:spacing w:val="10"/>
          <w:sz w:val="24"/>
          <w:u w:val="single"/>
        </w:rPr>
        <w:t>项目</w:t>
      </w:r>
      <w:r>
        <w:rPr>
          <w:rFonts w:hint="eastAsia" w:ascii="宋体" w:hAnsi="宋体"/>
          <w:spacing w:val="10"/>
          <w:sz w:val="24"/>
        </w:rPr>
        <w:t>的潜在供应商应</w:t>
      </w:r>
      <w:r>
        <w:rPr>
          <w:rFonts w:hint="eastAsia" w:ascii="宋体" w:hAnsi="宋体"/>
          <w:spacing w:val="10"/>
          <w:sz w:val="24"/>
          <w:lang w:eastAsia="zh-CN"/>
        </w:rPr>
        <w:t>于</w:t>
      </w:r>
      <w:r>
        <w:rPr>
          <w:rFonts w:hint="eastAsia" w:ascii="宋体" w:hAnsi="宋体" w:cs="宋体"/>
          <w:bCs/>
          <w:spacing w:val="10"/>
          <w:sz w:val="24"/>
          <w:szCs w:val="22"/>
          <w:u w:val="single"/>
        </w:rPr>
        <w:t>2025</w:t>
      </w:r>
      <w:r>
        <w:rPr>
          <w:rFonts w:hint="eastAsia" w:ascii="宋体" w:hAnsi="宋体" w:cs="宋体"/>
          <w:bCs/>
          <w:spacing w:val="10"/>
          <w:sz w:val="24"/>
          <w:szCs w:val="22"/>
        </w:rPr>
        <w:t>年</w:t>
      </w:r>
      <w:r>
        <w:rPr>
          <w:rFonts w:hint="eastAsia" w:ascii="宋体" w:hAnsi="宋体" w:cs="宋体"/>
          <w:bCs/>
          <w:spacing w:val="10"/>
          <w:sz w:val="24"/>
          <w:szCs w:val="22"/>
          <w:u w:val="single"/>
          <w:lang w:val="en-US" w:eastAsia="zh-CN"/>
        </w:rPr>
        <w:t>8</w:t>
      </w:r>
      <w:r>
        <w:rPr>
          <w:rFonts w:hint="eastAsia" w:ascii="宋体" w:hAnsi="宋体" w:cs="宋体"/>
          <w:bCs/>
          <w:spacing w:val="10"/>
          <w:sz w:val="24"/>
          <w:szCs w:val="22"/>
          <w:lang w:val="en-US" w:eastAsia="zh-CN"/>
        </w:rPr>
        <w:t>月</w:t>
      </w:r>
      <w:r>
        <w:rPr>
          <w:rFonts w:hint="eastAsia" w:ascii="宋体" w:hAnsi="宋体" w:cs="宋体"/>
          <w:bCs/>
          <w:spacing w:val="10"/>
          <w:sz w:val="24"/>
          <w:szCs w:val="22"/>
          <w:u w:val="single"/>
          <w:lang w:val="en-US" w:eastAsia="zh-CN"/>
        </w:rPr>
        <w:t>22</w:t>
      </w:r>
      <w:r>
        <w:rPr>
          <w:rFonts w:hint="eastAsia" w:ascii="宋体" w:hAnsi="宋体" w:cs="宋体"/>
          <w:bCs/>
          <w:spacing w:val="10"/>
          <w:sz w:val="24"/>
          <w:szCs w:val="22"/>
          <w:lang w:val="en-US" w:eastAsia="zh-CN"/>
        </w:rPr>
        <w:t>日至</w:t>
      </w:r>
      <w:r>
        <w:rPr>
          <w:rFonts w:hint="eastAsia" w:ascii="宋体" w:hAnsi="宋体" w:cs="宋体"/>
          <w:bCs/>
          <w:spacing w:val="10"/>
          <w:sz w:val="24"/>
          <w:szCs w:val="22"/>
          <w:u w:val="single"/>
          <w:lang w:val="en-US" w:eastAsia="zh-CN"/>
        </w:rPr>
        <w:t>8</w:t>
      </w:r>
      <w:r>
        <w:rPr>
          <w:rFonts w:hint="eastAsia" w:ascii="宋体" w:hAnsi="宋体" w:cs="宋体"/>
          <w:bCs/>
          <w:spacing w:val="10"/>
          <w:sz w:val="24"/>
          <w:szCs w:val="22"/>
        </w:rPr>
        <w:t>月</w:t>
      </w:r>
      <w:r>
        <w:rPr>
          <w:rFonts w:hint="eastAsia" w:ascii="宋体" w:hAnsi="宋体" w:cs="宋体"/>
          <w:bCs/>
          <w:spacing w:val="10"/>
          <w:sz w:val="24"/>
          <w:szCs w:val="22"/>
          <w:u w:val="single"/>
          <w:lang w:val="en-US" w:eastAsia="zh-CN"/>
        </w:rPr>
        <w:t>29</w:t>
      </w:r>
      <w:r>
        <w:rPr>
          <w:rFonts w:hint="eastAsia" w:ascii="宋体" w:hAnsi="宋体" w:cs="宋体"/>
          <w:bCs/>
          <w:spacing w:val="10"/>
          <w:sz w:val="24"/>
          <w:szCs w:val="22"/>
        </w:rPr>
        <w:t>日</w:t>
      </w:r>
      <w:r>
        <w:rPr>
          <w:rFonts w:hint="eastAsia" w:ascii="宋体" w:hAnsi="宋体" w:cs="宋体"/>
          <w:bCs/>
          <w:spacing w:val="10"/>
          <w:sz w:val="24"/>
          <w:szCs w:val="22"/>
          <w:lang w:eastAsia="zh-CN"/>
        </w:rPr>
        <w:t>下午</w:t>
      </w:r>
      <w:r>
        <w:rPr>
          <w:rFonts w:hint="eastAsia" w:ascii="宋体" w:hAnsi="宋体" w:cs="宋体"/>
          <w:bCs/>
          <w:spacing w:val="10"/>
          <w:sz w:val="24"/>
          <w:szCs w:val="22"/>
          <w:u w:val="single"/>
        </w:rPr>
        <w:t>17</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分（北京时间，法定节假日除</w:t>
      </w:r>
      <w:r>
        <w:rPr>
          <w:rFonts w:hint="eastAsia" w:ascii="宋体" w:hAnsi="宋体" w:cs="宋体"/>
          <w:bCs/>
          <w:spacing w:val="10"/>
          <w:sz w:val="24"/>
          <w:szCs w:val="22"/>
          <w:lang w:eastAsia="zh-CN"/>
        </w:rPr>
        <w:t>外），</w:t>
      </w:r>
      <w:r>
        <w:rPr>
          <w:rFonts w:hint="eastAsia" w:ascii="宋体" w:hAnsi="宋体"/>
          <w:spacing w:val="10"/>
          <w:sz w:val="24"/>
          <w:u w:val="single"/>
          <w:lang w:eastAsia="zh-CN"/>
        </w:rPr>
        <w:t>先在景东县人民医院设备科或将报名文件以</w:t>
      </w:r>
      <w:r>
        <w:rPr>
          <w:rFonts w:hint="eastAsia" w:ascii="宋体" w:hAnsi="宋体"/>
          <w:spacing w:val="10"/>
          <w:sz w:val="24"/>
          <w:u w:val="single"/>
          <w:lang w:val="en-US" w:eastAsia="zh-CN"/>
        </w:rPr>
        <w:t>扫描件的形式发送至邮箱</w:t>
      </w:r>
      <w:r>
        <w:rPr>
          <w:rFonts w:hint="eastAsia" w:ascii="宋体" w:hAnsi="宋体"/>
          <w:spacing w:val="10"/>
          <w:sz w:val="24"/>
          <w:u w:val="single"/>
          <w:lang w:eastAsia="zh-CN"/>
        </w:rPr>
        <w:t>jdxyysbk@163.com报名后，在景东县人民医院官网或景东县人民医院设备科获取征集文件，并于202</w:t>
      </w:r>
      <w:r>
        <w:rPr>
          <w:rFonts w:hint="eastAsia" w:ascii="宋体" w:hAnsi="宋体"/>
          <w:spacing w:val="10"/>
          <w:sz w:val="24"/>
          <w:u w:val="single"/>
          <w:lang w:val="en-US" w:eastAsia="zh-CN"/>
        </w:rPr>
        <w:t>5</w:t>
      </w:r>
      <w:r>
        <w:rPr>
          <w:rFonts w:hint="eastAsia" w:ascii="宋体" w:hAnsi="宋体"/>
          <w:spacing w:val="10"/>
          <w:sz w:val="24"/>
          <w:u w:val="single"/>
          <w:lang w:eastAsia="zh-CN"/>
        </w:rPr>
        <w:t>年</w:t>
      </w:r>
      <w:r>
        <w:rPr>
          <w:rFonts w:hint="eastAsia" w:ascii="宋体" w:hAnsi="宋体"/>
          <w:spacing w:val="10"/>
          <w:sz w:val="24"/>
          <w:u w:val="single"/>
          <w:lang w:val="en-US" w:eastAsia="zh-CN"/>
        </w:rPr>
        <w:t>9</w:t>
      </w:r>
      <w:r>
        <w:rPr>
          <w:rFonts w:hint="eastAsia" w:ascii="宋体" w:hAnsi="宋体"/>
          <w:spacing w:val="10"/>
          <w:sz w:val="24"/>
          <w:u w:val="single"/>
          <w:lang w:eastAsia="zh-CN"/>
        </w:rPr>
        <w:t>月</w:t>
      </w:r>
      <w:r>
        <w:rPr>
          <w:rFonts w:hint="eastAsia" w:ascii="宋体" w:hAnsi="宋体"/>
          <w:spacing w:val="10"/>
          <w:sz w:val="24"/>
          <w:u w:val="single"/>
          <w:lang w:val="en-US" w:eastAsia="zh-CN"/>
        </w:rPr>
        <w:t>2</w:t>
      </w:r>
      <w:r>
        <w:rPr>
          <w:rFonts w:hint="eastAsia" w:ascii="宋体" w:hAnsi="宋体"/>
          <w:spacing w:val="10"/>
          <w:sz w:val="24"/>
          <w:u w:val="single"/>
          <w:lang w:eastAsia="zh-CN"/>
        </w:rPr>
        <w:t>日下午</w:t>
      </w:r>
      <w:r>
        <w:rPr>
          <w:rFonts w:hint="eastAsia" w:ascii="宋体" w:hAnsi="宋体"/>
          <w:spacing w:val="10"/>
          <w:sz w:val="24"/>
          <w:u w:val="single"/>
          <w:lang w:val="en-US" w:eastAsia="zh-CN"/>
        </w:rPr>
        <w:t>14</w:t>
      </w:r>
      <w:r>
        <w:rPr>
          <w:rFonts w:hint="eastAsia" w:ascii="宋体" w:hAnsi="宋体"/>
          <w:spacing w:val="10"/>
          <w:sz w:val="24"/>
          <w:u w:val="single"/>
          <w:lang w:eastAsia="zh-CN"/>
        </w:rPr>
        <w:t>点</w:t>
      </w:r>
      <w:r>
        <w:rPr>
          <w:rFonts w:hint="eastAsia" w:ascii="宋体" w:hAnsi="宋体"/>
          <w:spacing w:val="10"/>
          <w:sz w:val="24"/>
          <w:u w:val="single"/>
          <w:lang w:val="en-US" w:eastAsia="zh-CN"/>
        </w:rPr>
        <w:t>30</w:t>
      </w:r>
      <w:r>
        <w:rPr>
          <w:rFonts w:hint="eastAsia" w:ascii="宋体" w:hAnsi="宋体"/>
          <w:spacing w:val="10"/>
          <w:sz w:val="24"/>
          <w:u w:val="single"/>
          <w:lang w:eastAsia="zh-CN"/>
        </w:rPr>
        <w:t>分（北京时间）前到景东县人民医院现场递交响应文件。</w:t>
      </w:r>
    </w:p>
    <w:p>
      <w:pPr>
        <w:spacing w:line="460" w:lineRule="exact"/>
        <w:rPr>
          <w:rFonts w:ascii="宋体" w:hAnsi="宋体" w:cs="宋体"/>
          <w:sz w:val="24"/>
        </w:rPr>
      </w:pPr>
      <w:r>
        <w:rPr>
          <w:rFonts w:hint="eastAsia" w:ascii="宋体" w:hAnsi="宋体" w:cs="宋体"/>
          <w:b/>
          <w:bCs/>
          <w:sz w:val="24"/>
        </w:rPr>
        <w:t>一、项目基本情况</w:t>
      </w:r>
    </w:p>
    <w:p>
      <w:pPr>
        <w:spacing w:line="440" w:lineRule="exact"/>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.项目名称：202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eastAsia="zh-CN"/>
        </w:rPr>
        <w:t>景东县医共体县人民医院口腔义齿加工</w:t>
      </w:r>
      <w:r>
        <w:rPr>
          <w:rFonts w:hint="eastAsia" w:ascii="宋体" w:hAnsi="宋体" w:cs="宋体"/>
          <w:sz w:val="24"/>
        </w:rPr>
        <w:t>框架协议采购项目</w:t>
      </w:r>
    </w:p>
    <w:p>
      <w:pPr>
        <w:spacing w:line="440" w:lineRule="exact"/>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.采购需求：具体采购内容及要求详见</w:t>
      </w:r>
      <w:r>
        <w:rPr>
          <w:rFonts w:hint="eastAsia" w:ascii="宋体" w:hAnsi="宋体" w:cs="宋体"/>
          <w:sz w:val="24"/>
          <w:lang w:eastAsia="zh-CN"/>
        </w:rPr>
        <w:t>附件</w:t>
      </w:r>
      <w:r>
        <w:rPr>
          <w:rFonts w:hint="eastAsia" w:ascii="宋体" w:hAnsi="宋体" w:cs="宋体"/>
          <w:sz w:val="24"/>
        </w:rPr>
        <w:t>“</w:t>
      </w:r>
      <w:r>
        <w:rPr>
          <w:rFonts w:hint="eastAsia" w:ascii="宋体" w:hAnsi="宋体" w:cs="宋体"/>
          <w:sz w:val="24"/>
          <w:lang w:eastAsia="zh-CN"/>
        </w:rPr>
        <w:t>景东县医共体县人民医院口腔义齿加工</w:t>
      </w:r>
      <w:r>
        <w:rPr>
          <w:rFonts w:hint="eastAsia" w:ascii="宋体" w:hAnsi="宋体" w:cs="宋体"/>
          <w:sz w:val="24"/>
        </w:rPr>
        <w:t>采购项目 框架协议文件”。</w:t>
      </w:r>
    </w:p>
    <w:p>
      <w:pPr>
        <w:spacing w:line="440" w:lineRule="exact"/>
        <w:jc w:val="left"/>
        <w:rPr>
          <w:rFonts w:hint="default" w:ascii="宋体" w:hAnsi="宋体" w:cs="宋体"/>
          <w:sz w:val="24"/>
          <w:lang w:val="en-US" w:eastAsia="zh-CN"/>
        </w:rPr>
      </w:pPr>
      <w:r>
        <w:rPr>
          <w:rFonts w:hint="eastAsia" w:ascii="宋体" w:hAnsi="宋体" w:cs="宋体"/>
          <w:sz w:val="24"/>
          <w:lang w:val="en-US" w:eastAsia="zh-CN"/>
        </w:rPr>
        <w:t>3.采购金额：按科室实际需求结算。</w:t>
      </w:r>
    </w:p>
    <w:p>
      <w:pPr>
        <w:spacing w:line="440" w:lineRule="exact"/>
        <w:jc w:val="left"/>
        <w:rPr>
          <w:rFonts w:hint="eastAsia" w:ascii="宋体" w:hAnsi="宋体" w:eastAsia="宋体" w:cs="宋体"/>
          <w:sz w:val="24"/>
          <w:lang w:eastAsia="zh-CN"/>
        </w:rPr>
      </w:pPr>
      <w:r>
        <w:rPr>
          <w:rFonts w:hint="eastAsia" w:ascii="宋体" w:hAnsi="宋体" w:cs="宋体"/>
          <w:sz w:val="24"/>
        </w:rPr>
        <w:t>4.合同履行期限：</w:t>
      </w:r>
      <w:r>
        <w:rPr>
          <w:rFonts w:hint="eastAsia" w:ascii="宋体" w:hAnsi="宋体" w:cs="宋体"/>
          <w:sz w:val="24"/>
          <w:lang w:eastAsia="zh-CN"/>
        </w:rPr>
        <w:t>一</w:t>
      </w:r>
      <w:r>
        <w:rPr>
          <w:rFonts w:hint="eastAsia" w:ascii="宋体" w:hAnsi="宋体" w:cs="宋体"/>
          <w:sz w:val="24"/>
        </w:rPr>
        <w:t>年</w:t>
      </w:r>
      <w:r>
        <w:rPr>
          <w:rFonts w:hint="eastAsia" w:ascii="宋体" w:hAnsi="宋体" w:cs="宋体"/>
          <w:sz w:val="24"/>
          <w:lang w:eastAsia="zh-CN"/>
        </w:rPr>
        <w:t>。</w:t>
      </w:r>
    </w:p>
    <w:p>
      <w:pPr>
        <w:spacing w:line="440" w:lineRule="exact"/>
        <w:jc w:val="left"/>
        <w:rPr>
          <w:rFonts w:hint="eastAsia" w:ascii="宋体" w:hAnsi="宋体" w:cs="宋体"/>
          <w:sz w:val="24"/>
        </w:rPr>
      </w:pPr>
      <w:r>
        <w:rPr>
          <w:rFonts w:hint="eastAsia" w:ascii="宋体" w:hAnsi="宋体" w:cs="宋体"/>
          <w:sz w:val="24"/>
        </w:rPr>
        <w:t>5.服务地点：景东彝族自治县</w:t>
      </w:r>
      <w:r>
        <w:rPr>
          <w:rFonts w:hint="eastAsia" w:ascii="宋体" w:hAnsi="宋体" w:cs="宋体"/>
          <w:sz w:val="24"/>
          <w:lang w:eastAsia="zh-CN"/>
        </w:rPr>
        <w:t>人民医院</w:t>
      </w:r>
      <w:r>
        <w:rPr>
          <w:rFonts w:hint="eastAsia" w:ascii="宋体" w:hAnsi="宋体" w:cs="宋体"/>
          <w:sz w:val="24"/>
        </w:rPr>
        <w:t>（征集人指定地点）。</w:t>
      </w:r>
      <w:bookmarkStart w:id="7" w:name="_Toc35393791"/>
      <w:bookmarkStart w:id="8" w:name="_Toc28359080"/>
      <w:bookmarkStart w:id="9" w:name="_Toc35393622"/>
      <w:bookmarkStart w:id="10" w:name="_Toc28359003"/>
    </w:p>
    <w:p>
      <w:pPr>
        <w:spacing w:line="440" w:lineRule="exact"/>
        <w:jc w:val="left"/>
        <w:rPr>
          <w:rFonts w:hint="eastAsia" w:ascii="宋体" w:hAnsi="宋体" w:cs="宋体"/>
          <w:sz w:val="24"/>
        </w:rPr>
      </w:pPr>
      <w:r>
        <w:rPr>
          <w:rFonts w:hint="eastAsia" w:ascii="宋体" w:hAnsi="宋体" w:cs="宋体"/>
          <w:sz w:val="24"/>
        </w:rPr>
        <w:t>6.本项目共划分为</w:t>
      </w:r>
      <w:r>
        <w:rPr>
          <w:rFonts w:hint="eastAsia" w:ascii="宋体" w:hAnsi="宋体" w:cs="宋体"/>
          <w:sz w:val="24"/>
          <w:lang w:val="en-US" w:eastAsia="zh-CN"/>
        </w:rPr>
        <w:t>1</w:t>
      </w:r>
      <w:r>
        <w:rPr>
          <w:rFonts w:hint="eastAsia" w:ascii="宋体" w:hAnsi="宋体" w:cs="宋体"/>
          <w:sz w:val="24"/>
        </w:rPr>
        <w:t>个包段，具体情况如下：</w:t>
      </w:r>
    </w:p>
    <w:tbl>
      <w:tblPr>
        <w:tblStyle w:val="5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212"/>
        <w:gridCol w:w="501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pStyle w:val="2"/>
              <w:jc w:val="center"/>
              <w:rPr>
                <w:rFonts w:ascii="宋体" w:hAnsi="宋体" w:eastAsia="宋体"/>
                <w:sz w:val="24"/>
                <w:szCs w:val="24"/>
              </w:rPr>
            </w:pPr>
            <w:r>
              <w:rPr>
                <w:rFonts w:hint="eastAsia" w:ascii="宋体" w:hAnsi="宋体" w:eastAsia="宋体"/>
                <w:sz w:val="24"/>
                <w:szCs w:val="24"/>
              </w:rPr>
              <w:t>序号</w:t>
            </w:r>
          </w:p>
        </w:tc>
        <w:tc>
          <w:tcPr>
            <w:tcW w:w="1212" w:type="dxa"/>
            <w:vAlign w:val="center"/>
          </w:tcPr>
          <w:p>
            <w:pPr>
              <w:pStyle w:val="2"/>
              <w:jc w:val="center"/>
              <w:rPr>
                <w:rFonts w:ascii="宋体" w:hAnsi="宋体" w:eastAsia="宋体"/>
                <w:sz w:val="24"/>
                <w:szCs w:val="24"/>
              </w:rPr>
            </w:pPr>
            <w:r>
              <w:rPr>
                <w:rFonts w:hint="eastAsia" w:ascii="宋体" w:hAnsi="宋体" w:eastAsia="宋体"/>
                <w:sz w:val="24"/>
                <w:szCs w:val="24"/>
              </w:rPr>
              <w:t>包段编号</w:t>
            </w:r>
          </w:p>
        </w:tc>
        <w:tc>
          <w:tcPr>
            <w:tcW w:w="5015" w:type="dxa"/>
            <w:vAlign w:val="center"/>
          </w:tcPr>
          <w:p>
            <w:pPr>
              <w:pStyle w:val="2"/>
              <w:jc w:val="center"/>
              <w:rPr>
                <w:rFonts w:ascii="宋体" w:hAnsi="宋体" w:eastAsia="宋体"/>
                <w:sz w:val="24"/>
                <w:szCs w:val="24"/>
              </w:rPr>
            </w:pPr>
            <w:r>
              <w:rPr>
                <w:rFonts w:hint="eastAsia"/>
                <w:sz w:val="24"/>
                <w:szCs w:val="24"/>
              </w:rPr>
              <w:t>类别</w:t>
            </w:r>
          </w:p>
        </w:tc>
        <w:tc>
          <w:tcPr>
            <w:tcW w:w="1214" w:type="dxa"/>
            <w:vAlign w:val="center"/>
          </w:tcPr>
          <w:p>
            <w:pPr>
              <w:pStyle w:val="2"/>
              <w:jc w:val="center"/>
              <w:rPr>
                <w:rFonts w:ascii="宋体" w:hAnsi="宋体" w:eastAsia="宋体"/>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pStyle w:val="2"/>
              <w:jc w:val="center"/>
              <w:rPr>
                <w:rFonts w:ascii="宋体" w:hAnsi="宋体" w:eastAsia="宋体"/>
                <w:sz w:val="24"/>
                <w:szCs w:val="24"/>
              </w:rPr>
            </w:pPr>
            <w:r>
              <w:rPr>
                <w:rFonts w:hint="eastAsia" w:ascii="宋体" w:hAnsi="宋体" w:eastAsia="宋体"/>
                <w:sz w:val="24"/>
                <w:szCs w:val="24"/>
              </w:rPr>
              <w:t>1</w:t>
            </w:r>
          </w:p>
        </w:tc>
        <w:tc>
          <w:tcPr>
            <w:tcW w:w="1212" w:type="dxa"/>
            <w:vAlign w:val="center"/>
          </w:tcPr>
          <w:p>
            <w:pPr>
              <w:pStyle w:val="2"/>
              <w:jc w:val="center"/>
              <w:rPr>
                <w:rFonts w:ascii="宋体" w:hAnsi="宋体" w:eastAsia="宋体"/>
                <w:sz w:val="24"/>
                <w:szCs w:val="24"/>
              </w:rPr>
            </w:pPr>
            <w:r>
              <w:rPr>
                <w:rFonts w:hint="eastAsia" w:ascii="宋体" w:hAnsi="宋体" w:eastAsia="宋体"/>
                <w:sz w:val="24"/>
                <w:szCs w:val="24"/>
              </w:rPr>
              <w:t>A</w:t>
            </w:r>
          </w:p>
        </w:tc>
        <w:tc>
          <w:tcPr>
            <w:tcW w:w="5015" w:type="dxa"/>
            <w:vAlign w:val="center"/>
          </w:tcPr>
          <w:p>
            <w:pPr>
              <w:pStyle w:val="2"/>
              <w:jc w:val="center"/>
              <w:rPr>
                <w:rFonts w:hint="eastAsia" w:ascii="宋体" w:hAnsi="宋体" w:eastAsia="宋体"/>
                <w:b w:val="0"/>
                <w:sz w:val="24"/>
                <w:szCs w:val="24"/>
                <w:lang w:eastAsia="zh-CN"/>
              </w:rPr>
            </w:pPr>
            <w:r>
              <w:rPr>
                <w:rFonts w:hint="eastAsia" w:ascii="宋体" w:hAnsi="宋体" w:cs="宋体"/>
                <w:sz w:val="24"/>
                <w:lang w:eastAsia="zh-CN"/>
              </w:rPr>
              <w:t>口腔义齿加工</w:t>
            </w:r>
          </w:p>
        </w:tc>
        <w:tc>
          <w:tcPr>
            <w:tcW w:w="1214" w:type="dxa"/>
            <w:vAlign w:val="center"/>
          </w:tcPr>
          <w:p>
            <w:pPr>
              <w:pStyle w:val="2"/>
              <w:jc w:val="center"/>
              <w:rPr>
                <w:rFonts w:ascii="宋体" w:hAnsi="宋体" w:eastAsia="宋体"/>
                <w:sz w:val="24"/>
                <w:szCs w:val="24"/>
              </w:rPr>
            </w:pPr>
          </w:p>
        </w:tc>
      </w:tr>
    </w:tbl>
    <w:p>
      <w:pPr>
        <w:spacing w:line="460" w:lineRule="exact"/>
        <w:rPr>
          <w:rFonts w:ascii="宋体" w:hAnsi="宋体" w:cs="宋体"/>
          <w:b/>
          <w:bCs/>
          <w:sz w:val="24"/>
        </w:rPr>
      </w:pPr>
      <w:r>
        <w:rPr>
          <w:rFonts w:hint="eastAsia" w:ascii="宋体" w:hAnsi="宋体" w:cs="宋体"/>
          <w:b/>
          <w:bCs/>
          <w:sz w:val="24"/>
        </w:rPr>
        <w:t>二、供应商的资格要求：</w:t>
      </w:r>
      <w:bookmarkEnd w:id="7"/>
      <w:bookmarkEnd w:id="8"/>
      <w:bookmarkEnd w:id="9"/>
      <w:bookmarkEnd w:id="10"/>
    </w:p>
    <w:p>
      <w:pPr>
        <w:spacing w:line="420" w:lineRule="exact"/>
        <w:ind w:firstLine="480" w:firstLineChars="200"/>
        <w:rPr>
          <w:rFonts w:ascii="宋体" w:hAnsi="宋体" w:cs="宋体"/>
          <w:sz w:val="24"/>
          <w:szCs w:val="22"/>
        </w:rPr>
      </w:pPr>
      <w:bookmarkStart w:id="11" w:name="_Toc28359081"/>
      <w:bookmarkStart w:id="12" w:name="_Toc35393792"/>
      <w:bookmarkStart w:id="13" w:name="_Toc35393623"/>
      <w:bookmarkStart w:id="14" w:name="_Toc28359004"/>
      <w:r>
        <w:rPr>
          <w:rFonts w:hint="eastAsia" w:ascii="宋体" w:hAnsi="宋体" w:cs="宋体"/>
          <w:sz w:val="24"/>
          <w:szCs w:val="22"/>
        </w:rPr>
        <w:t>1.满足《中华人民共和国政府采购法》第二十二条规定：</w:t>
      </w:r>
    </w:p>
    <w:p>
      <w:pPr>
        <w:pStyle w:val="21"/>
        <w:spacing w:line="420" w:lineRule="exact"/>
        <w:ind w:firstLine="482"/>
        <w:rPr>
          <w:rFonts w:hAnsi="宋体"/>
          <w:bCs/>
          <w:spacing w:val="10"/>
          <w:sz w:val="24"/>
        </w:rPr>
      </w:pPr>
      <w:r>
        <w:rPr>
          <w:rFonts w:hint="eastAsia" w:hAnsi="宋体"/>
          <w:sz w:val="24"/>
        </w:rPr>
        <w:t>2.落实政府采购政策需满足的资格要求：无；</w:t>
      </w:r>
    </w:p>
    <w:p>
      <w:pPr>
        <w:pStyle w:val="21"/>
        <w:spacing w:line="420" w:lineRule="exact"/>
        <w:ind w:firstLine="482"/>
        <w:rPr>
          <w:rFonts w:hAnsi="宋体"/>
          <w:sz w:val="24"/>
        </w:rPr>
      </w:pPr>
      <w:r>
        <w:rPr>
          <w:rFonts w:hint="eastAsia" w:hAnsi="宋体"/>
          <w:sz w:val="24"/>
        </w:rPr>
        <w:t>3.本项目的特定资格要求：无；</w:t>
      </w:r>
    </w:p>
    <w:p>
      <w:pPr>
        <w:pStyle w:val="21"/>
        <w:spacing w:line="420" w:lineRule="exact"/>
        <w:ind w:firstLine="482"/>
        <w:rPr>
          <w:rFonts w:hAnsi="宋体"/>
          <w:sz w:val="24"/>
        </w:rPr>
      </w:pPr>
      <w:r>
        <w:rPr>
          <w:rFonts w:hAnsi="宋体"/>
          <w:sz w:val="24"/>
        </w:rPr>
        <w:t>3.</w:t>
      </w:r>
      <w:r>
        <w:rPr>
          <w:rFonts w:hint="eastAsia" w:hAnsi="宋体"/>
          <w:sz w:val="24"/>
          <w:lang w:val="en-US" w:eastAsia="zh-CN"/>
        </w:rPr>
        <w:t>1</w:t>
      </w:r>
      <w:r>
        <w:rPr>
          <w:rFonts w:hint="eastAsia" w:hAnsi="宋体"/>
          <w:sz w:val="24"/>
        </w:rPr>
        <w:t>供应商未被列入“信用中国”网站（www.creditchina.gov.cn）失信被执行人、重大税收违法案件当事人名单及“中国政府采购网（www.ccgp.gov.cn）”政府采购严重违法失信行为信息记录；</w:t>
      </w:r>
    </w:p>
    <w:p>
      <w:pPr>
        <w:pStyle w:val="21"/>
        <w:spacing w:line="420" w:lineRule="exact"/>
        <w:ind w:firstLine="482"/>
        <w:rPr>
          <w:rFonts w:hAnsi="宋体"/>
          <w:sz w:val="24"/>
        </w:rPr>
      </w:pPr>
      <w:r>
        <w:rPr>
          <w:rFonts w:hAnsi="宋体"/>
          <w:sz w:val="24"/>
        </w:rPr>
        <w:t>3.</w:t>
      </w:r>
      <w:r>
        <w:rPr>
          <w:rFonts w:hint="eastAsia" w:hAnsi="宋体"/>
          <w:sz w:val="24"/>
          <w:lang w:val="en-US" w:eastAsia="zh-CN"/>
        </w:rPr>
        <w:t>2</w:t>
      </w:r>
      <w:r>
        <w:rPr>
          <w:rFonts w:hint="eastAsia" w:hAnsi="宋体"/>
          <w:sz w:val="24"/>
        </w:rPr>
        <w:t>单位负责人为同一人或者存在直接控股、管理关系的不同供应商，不得参加同一合同项下的政府采购活动；</w:t>
      </w:r>
    </w:p>
    <w:p>
      <w:pPr>
        <w:pStyle w:val="21"/>
        <w:spacing w:line="420" w:lineRule="exact"/>
        <w:ind w:firstLine="482"/>
        <w:rPr>
          <w:rFonts w:hint="eastAsia" w:eastAsia="金山简黑体"/>
          <w:lang w:val="en-US" w:eastAsia="zh-CN"/>
        </w:rPr>
      </w:pPr>
      <w:r>
        <w:rPr>
          <w:rFonts w:hAnsi="宋体"/>
          <w:sz w:val="24"/>
        </w:rPr>
        <w:t>3.</w:t>
      </w:r>
      <w:r>
        <w:rPr>
          <w:rFonts w:hint="eastAsia" w:hAnsi="宋体"/>
          <w:sz w:val="24"/>
          <w:lang w:val="en-US" w:eastAsia="zh-CN"/>
        </w:rPr>
        <w:t>3</w:t>
      </w:r>
      <w:r>
        <w:rPr>
          <w:rFonts w:hint="eastAsia" w:hAnsi="宋体"/>
          <w:sz w:val="24"/>
        </w:rPr>
        <w:t>本次采购不接受联合体，且不得将本项目以任何方式进行转包或分包。</w:t>
      </w:r>
      <w:bookmarkEnd w:id="11"/>
      <w:bookmarkEnd w:id="12"/>
      <w:bookmarkEnd w:id="13"/>
      <w:bookmarkEnd w:id="14"/>
    </w:p>
    <w:p>
      <w:pPr>
        <w:shd w:val="clear" w:color="auto" w:fill="FFFFFF"/>
        <w:spacing w:line="360" w:lineRule="auto"/>
        <w:jc w:val="left"/>
        <w:rPr>
          <w:rFonts w:hint="eastAsia" w:ascii="宋体" w:hAnsi="宋体" w:cs="宋体"/>
          <w:bCs/>
          <w:spacing w:val="10"/>
          <w:sz w:val="24"/>
          <w:szCs w:val="22"/>
          <w:u w:val="single"/>
          <w:lang w:eastAsia="zh-CN"/>
        </w:rPr>
      </w:pPr>
      <w:r>
        <w:rPr>
          <w:rFonts w:hint="eastAsia" w:ascii="宋体" w:hAnsi="宋体" w:cs="宋体"/>
          <w:b/>
          <w:bCs w:val="0"/>
          <w:spacing w:val="10"/>
          <w:sz w:val="24"/>
          <w:szCs w:val="22"/>
          <w:lang w:eastAsia="zh-CN"/>
        </w:rPr>
        <w:t>三、</w:t>
      </w:r>
      <w:r>
        <w:rPr>
          <w:rFonts w:hint="eastAsia" w:ascii="宋体" w:hAnsi="宋体" w:cs="宋体"/>
          <w:b/>
          <w:bCs w:val="0"/>
          <w:spacing w:val="10"/>
          <w:sz w:val="24"/>
          <w:szCs w:val="22"/>
        </w:rPr>
        <w:t>报名</w:t>
      </w:r>
      <w:r>
        <w:rPr>
          <w:rFonts w:hint="eastAsia" w:ascii="宋体" w:hAnsi="宋体" w:cs="宋体"/>
          <w:b/>
          <w:bCs w:val="0"/>
          <w:spacing w:val="10"/>
          <w:sz w:val="24"/>
          <w:szCs w:val="22"/>
          <w:lang w:eastAsia="zh-CN"/>
        </w:rPr>
        <w:t>时间及</w:t>
      </w:r>
      <w:r>
        <w:rPr>
          <w:rFonts w:hint="eastAsia" w:ascii="宋体" w:hAnsi="宋体" w:cs="宋体"/>
          <w:b/>
          <w:bCs w:val="0"/>
          <w:spacing w:val="10"/>
          <w:sz w:val="24"/>
          <w:szCs w:val="22"/>
        </w:rPr>
        <w:t>资料</w:t>
      </w:r>
      <w:r>
        <w:rPr>
          <w:rFonts w:hint="eastAsia" w:ascii="宋体" w:hAnsi="宋体" w:cs="宋体"/>
          <w:bCs/>
          <w:spacing w:val="10"/>
          <w:sz w:val="24"/>
          <w:szCs w:val="22"/>
        </w:rPr>
        <w:t>：</w:t>
      </w:r>
      <w:r>
        <w:rPr>
          <w:rFonts w:hint="eastAsia" w:ascii="宋体" w:hAnsi="宋体" w:cs="宋体"/>
          <w:bCs/>
          <w:spacing w:val="10"/>
          <w:sz w:val="24"/>
          <w:szCs w:val="22"/>
          <w:u w:val="single"/>
        </w:rPr>
        <w:t>2025</w:t>
      </w:r>
      <w:r>
        <w:rPr>
          <w:rFonts w:hint="eastAsia" w:ascii="宋体" w:hAnsi="宋体" w:cs="宋体"/>
          <w:bCs/>
          <w:spacing w:val="10"/>
          <w:sz w:val="24"/>
          <w:szCs w:val="22"/>
        </w:rPr>
        <w:t>年</w:t>
      </w:r>
      <w:r>
        <w:rPr>
          <w:rFonts w:hint="eastAsia" w:ascii="宋体" w:hAnsi="宋体" w:cs="宋体"/>
          <w:bCs/>
          <w:spacing w:val="10"/>
          <w:sz w:val="24"/>
          <w:szCs w:val="22"/>
          <w:u w:val="single"/>
          <w:lang w:val="en-US" w:eastAsia="zh-CN"/>
        </w:rPr>
        <w:t>8</w:t>
      </w:r>
      <w:r>
        <w:rPr>
          <w:rFonts w:hint="eastAsia" w:ascii="宋体" w:hAnsi="宋体" w:cs="宋体"/>
          <w:bCs/>
          <w:spacing w:val="10"/>
          <w:sz w:val="24"/>
          <w:szCs w:val="22"/>
          <w:lang w:val="en-US" w:eastAsia="zh-CN"/>
        </w:rPr>
        <w:t>月</w:t>
      </w:r>
      <w:r>
        <w:rPr>
          <w:rFonts w:hint="eastAsia" w:ascii="宋体" w:hAnsi="宋体" w:cs="宋体"/>
          <w:bCs/>
          <w:spacing w:val="10"/>
          <w:sz w:val="24"/>
          <w:szCs w:val="22"/>
          <w:u w:val="single"/>
          <w:lang w:val="en-US" w:eastAsia="zh-CN"/>
        </w:rPr>
        <w:t>22</w:t>
      </w:r>
      <w:r>
        <w:rPr>
          <w:rFonts w:hint="eastAsia" w:ascii="宋体" w:hAnsi="宋体" w:cs="宋体"/>
          <w:bCs/>
          <w:spacing w:val="10"/>
          <w:sz w:val="24"/>
          <w:szCs w:val="22"/>
          <w:lang w:val="en-US" w:eastAsia="zh-CN"/>
        </w:rPr>
        <w:t>日至</w:t>
      </w:r>
      <w:r>
        <w:rPr>
          <w:rFonts w:hint="eastAsia" w:ascii="宋体" w:hAnsi="宋体" w:cs="宋体"/>
          <w:bCs/>
          <w:spacing w:val="10"/>
          <w:sz w:val="24"/>
          <w:szCs w:val="22"/>
          <w:u w:val="single"/>
          <w:lang w:val="en-US" w:eastAsia="zh-CN"/>
        </w:rPr>
        <w:t>8</w:t>
      </w:r>
      <w:r>
        <w:rPr>
          <w:rFonts w:hint="eastAsia" w:ascii="宋体" w:hAnsi="宋体" w:cs="宋体"/>
          <w:bCs/>
          <w:spacing w:val="10"/>
          <w:sz w:val="24"/>
          <w:szCs w:val="22"/>
        </w:rPr>
        <w:t>月</w:t>
      </w:r>
      <w:r>
        <w:rPr>
          <w:rFonts w:hint="eastAsia" w:ascii="宋体" w:hAnsi="宋体" w:cs="宋体"/>
          <w:bCs/>
          <w:spacing w:val="10"/>
          <w:sz w:val="24"/>
          <w:szCs w:val="22"/>
          <w:u w:val="single"/>
          <w:lang w:val="en-US" w:eastAsia="zh-CN"/>
        </w:rPr>
        <w:t>29</w:t>
      </w:r>
      <w:r>
        <w:rPr>
          <w:rFonts w:hint="eastAsia" w:ascii="宋体" w:hAnsi="宋体" w:cs="宋体"/>
          <w:bCs/>
          <w:spacing w:val="10"/>
          <w:sz w:val="24"/>
          <w:szCs w:val="22"/>
        </w:rPr>
        <w:t>日</w:t>
      </w:r>
      <w:r>
        <w:rPr>
          <w:rFonts w:hint="eastAsia" w:ascii="宋体" w:hAnsi="宋体" w:cs="宋体"/>
          <w:bCs/>
          <w:spacing w:val="10"/>
          <w:sz w:val="24"/>
          <w:szCs w:val="22"/>
          <w:lang w:eastAsia="zh-CN"/>
        </w:rPr>
        <w:t>下午</w:t>
      </w:r>
      <w:r>
        <w:rPr>
          <w:rFonts w:hint="eastAsia" w:ascii="宋体" w:hAnsi="宋体" w:cs="宋体"/>
          <w:bCs/>
          <w:spacing w:val="10"/>
          <w:sz w:val="24"/>
          <w:szCs w:val="22"/>
          <w:u w:val="single"/>
        </w:rPr>
        <w:t>17</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分（北京时间，法定节假日除</w:t>
      </w:r>
      <w:r>
        <w:rPr>
          <w:rFonts w:hint="eastAsia" w:ascii="宋体" w:hAnsi="宋体" w:cs="宋体"/>
          <w:bCs/>
          <w:spacing w:val="10"/>
          <w:sz w:val="24"/>
          <w:szCs w:val="22"/>
          <w:lang w:eastAsia="zh-CN"/>
        </w:rPr>
        <w:t>外），</w:t>
      </w:r>
      <w:r>
        <w:rPr>
          <w:rFonts w:hint="eastAsia" w:ascii="宋体" w:hAnsi="宋体" w:cs="宋体"/>
          <w:bCs/>
          <w:spacing w:val="10"/>
          <w:sz w:val="24"/>
          <w:szCs w:val="22"/>
          <w:u w:val="single"/>
          <w:lang w:val="en-US" w:eastAsia="zh-CN"/>
        </w:rPr>
        <w:t>景东县人民医院设备科办公室现场递交</w:t>
      </w:r>
      <w:r>
        <w:rPr>
          <w:rFonts w:hint="eastAsia" w:ascii="宋体" w:hAnsi="宋体" w:cs="宋体"/>
          <w:bCs/>
          <w:spacing w:val="10"/>
          <w:sz w:val="24"/>
          <w:szCs w:val="22"/>
          <w:u w:val="single"/>
          <w:lang w:eastAsia="zh-CN"/>
        </w:rPr>
        <w:t>或将以下报名文件用</w:t>
      </w:r>
      <w:r>
        <w:rPr>
          <w:rFonts w:hint="eastAsia" w:ascii="宋体" w:hAnsi="宋体" w:cs="宋体"/>
          <w:bCs/>
          <w:spacing w:val="10"/>
          <w:sz w:val="24"/>
          <w:szCs w:val="22"/>
          <w:u w:val="single"/>
          <w:lang w:val="en-US" w:eastAsia="zh-CN"/>
        </w:rPr>
        <w:t>扫描件的形式发送至邮箱</w:t>
      </w:r>
      <w:r>
        <w:rPr>
          <w:rFonts w:hint="eastAsia" w:ascii="宋体" w:hAnsi="宋体" w:cs="宋体"/>
          <w:bCs/>
          <w:spacing w:val="10"/>
          <w:sz w:val="24"/>
          <w:szCs w:val="22"/>
          <w:u w:val="single"/>
          <w:lang w:eastAsia="zh-CN"/>
        </w:rPr>
        <w:t>jdxyysbk@163.com报名（邮件必须注明报名的项目）</w:t>
      </w:r>
      <w:r>
        <w:rPr>
          <w:rFonts w:hint="eastAsia" w:ascii="宋体" w:hAnsi="宋体" w:cs="宋体"/>
          <w:bCs/>
          <w:spacing w:val="10"/>
          <w:sz w:val="24"/>
          <w:szCs w:val="22"/>
          <w:u w:val="single"/>
          <w:lang w:val="en-US" w:eastAsia="zh-CN"/>
        </w:rPr>
        <w:t>。</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w:t>
      </w:r>
      <w:r>
        <w:rPr>
          <w:rFonts w:hint="eastAsia" w:ascii="宋体" w:hAnsi="宋体" w:cs="宋体"/>
          <w:bCs/>
          <w:spacing w:val="10"/>
          <w:sz w:val="24"/>
          <w:szCs w:val="22"/>
          <w:lang w:val="en-US" w:eastAsia="zh-CN"/>
        </w:rPr>
        <w:t>1</w:t>
      </w:r>
      <w:r>
        <w:rPr>
          <w:rFonts w:hint="eastAsia" w:ascii="宋体" w:hAnsi="宋体" w:cs="宋体"/>
          <w:bCs/>
          <w:spacing w:val="10"/>
          <w:sz w:val="24"/>
          <w:szCs w:val="22"/>
        </w:rPr>
        <w:t>)法定代表人授权委托书原件(法定代表人报名的除外)；</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w:t>
      </w:r>
      <w:r>
        <w:rPr>
          <w:rFonts w:hint="eastAsia" w:ascii="宋体" w:hAnsi="宋体" w:cs="宋体"/>
          <w:bCs/>
          <w:spacing w:val="10"/>
          <w:sz w:val="24"/>
          <w:szCs w:val="22"/>
          <w:lang w:val="en-US" w:eastAsia="zh-CN"/>
        </w:rPr>
        <w:t>2</w:t>
      </w:r>
      <w:r>
        <w:rPr>
          <w:rFonts w:hint="eastAsia" w:ascii="宋体" w:hAnsi="宋体" w:cs="宋体"/>
          <w:bCs/>
          <w:spacing w:val="10"/>
          <w:sz w:val="24"/>
          <w:szCs w:val="22"/>
        </w:rPr>
        <w:t>)法定代表人或授权委托代理人身份证原件及复印件加盖公章；</w:t>
      </w:r>
    </w:p>
    <w:p>
      <w:pPr>
        <w:shd w:val="clear" w:color="auto" w:fill="FFFFFF"/>
        <w:spacing w:line="360" w:lineRule="auto"/>
        <w:ind w:firstLine="520" w:firstLineChars="200"/>
        <w:jc w:val="left"/>
        <w:rPr>
          <w:rFonts w:hint="eastAsia" w:ascii="宋体" w:hAnsi="宋体" w:cs="宋体"/>
          <w:bCs/>
          <w:spacing w:val="10"/>
          <w:sz w:val="24"/>
          <w:szCs w:val="22"/>
        </w:rPr>
      </w:pPr>
      <w:r>
        <w:rPr>
          <w:rFonts w:hint="eastAsia" w:ascii="宋体" w:hAnsi="宋体" w:cs="宋体"/>
          <w:bCs/>
          <w:spacing w:val="10"/>
          <w:sz w:val="24"/>
          <w:szCs w:val="22"/>
        </w:rPr>
        <w:t>(</w:t>
      </w:r>
      <w:r>
        <w:rPr>
          <w:rFonts w:hint="eastAsia" w:ascii="宋体" w:hAnsi="宋体" w:cs="宋体"/>
          <w:bCs/>
          <w:spacing w:val="10"/>
          <w:sz w:val="24"/>
          <w:szCs w:val="22"/>
          <w:lang w:val="en-US" w:eastAsia="zh-CN"/>
        </w:rPr>
        <w:t>3</w:t>
      </w:r>
      <w:r>
        <w:rPr>
          <w:rFonts w:hint="eastAsia" w:ascii="宋体" w:hAnsi="宋体" w:cs="宋体"/>
          <w:bCs/>
          <w:spacing w:val="10"/>
          <w:sz w:val="24"/>
          <w:szCs w:val="22"/>
        </w:rPr>
        <w:t>)营业执照复印件加盖公章；</w:t>
      </w:r>
    </w:p>
    <w:p>
      <w:pPr>
        <w:shd w:val="clear" w:color="auto" w:fill="FFFFFF"/>
        <w:spacing w:line="360" w:lineRule="auto"/>
        <w:ind w:firstLine="520" w:firstLineChars="200"/>
        <w:jc w:val="left"/>
        <w:rPr>
          <w:rFonts w:hint="eastAsia" w:eastAsiaTheme="minorEastAsia"/>
          <w:lang w:eastAsia="zh-CN"/>
        </w:rPr>
      </w:pPr>
      <w:r>
        <w:rPr>
          <w:rFonts w:hint="eastAsia" w:ascii="宋体" w:hAnsi="宋体" w:cs="宋体"/>
          <w:bCs/>
          <w:spacing w:val="10"/>
          <w:sz w:val="24"/>
          <w:szCs w:val="22"/>
        </w:rPr>
        <w:t>(</w:t>
      </w:r>
      <w:r>
        <w:rPr>
          <w:rFonts w:hint="eastAsia" w:ascii="宋体" w:hAnsi="宋体" w:cs="宋体"/>
          <w:bCs/>
          <w:spacing w:val="10"/>
          <w:sz w:val="24"/>
          <w:szCs w:val="22"/>
          <w:lang w:eastAsia="zh-CN"/>
        </w:rPr>
        <w:t>4</w:t>
      </w:r>
      <w:r>
        <w:rPr>
          <w:rFonts w:hint="eastAsia" w:ascii="宋体" w:hAnsi="宋体" w:cs="宋体"/>
          <w:bCs/>
          <w:spacing w:val="10"/>
          <w:sz w:val="24"/>
          <w:szCs w:val="22"/>
        </w:rPr>
        <w:t>)</w:t>
      </w:r>
      <w:r>
        <w:rPr>
          <w:rFonts w:hint="eastAsia" w:ascii="宋体" w:hAnsi="宋体" w:cs="宋体"/>
          <w:bCs/>
          <w:spacing w:val="10"/>
          <w:sz w:val="24"/>
          <w:szCs w:val="22"/>
          <w:lang w:eastAsia="zh-CN"/>
        </w:rPr>
        <w:t>公司联系人及联系方式，加盖公章；</w:t>
      </w:r>
    </w:p>
    <w:p>
      <w:pPr>
        <w:shd w:val="clear" w:color="auto" w:fill="FFFFFF"/>
        <w:spacing w:line="360" w:lineRule="auto"/>
        <w:ind w:firstLine="520" w:firstLineChars="200"/>
        <w:jc w:val="left"/>
        <w:rPr>
          <w:rFonts w:hint="eastAsia" w:ascii="宋体" w:hAnsi="宋体" w:cs="宋体"/>
          <w:bCs/>
          <w:spacing w:val="10"/>
          <w:sz w:val="24"/>
          <w:szCs w:val="22"/>
        </w:rPr>
      </w:pPr>
      <w:r>
        <w:rPr>
          <w:rFonts w:hint="eastAsia" w:ascii="宋体" w:hAnsi="宋体" w:cs="宋体"/>
          <w:bCs/>
          <w:spacing w:val="10"/>
          <w:sz w:val="24"/>
          <w:szCs w:val="22"/>
        </w:rPr>
        <w:t>上述材料不能同时提交的供应商，恕不接待现场咨询</w:t>
      </w:r>
      <w:r>
        <w:rPr>
          <w:rFonts w:hint="eastAsia" w:ascii="宋体" w:hAnsi="宋体" w:cs="宋体"/>
          <w:bCs/>
          <w:spacing w:val="10"/>
          <w:sz w:val="24"/>
          <w:szCs w:val="22"/>
          <w:lang w:eastAsia="zh-CN"/>
        </w:rPr>
        <w:t>及报名</w:t>
      </w:r>
      <w:r>
        <w:rPr>
          <w:rFonts w:hint="eastAsia" w:ascii="宋体" w:hAnsi="宋体" w:cs="宋体"/>
          <w:bCs/>
          <w:spacing w:val="10"/>
          <w:sz w:val="24"/>
          <w:szCs w:val="22"/>
        </w:rPr>
        <w:t>；</w:t>
      </w:r>
    </w:p>
    <w:p>
      <w:pPr>
        <w:shd w:val="clear" w:color="auto" w:fill="FFFFFF"/>
        <w:spacing w:line="360" w:lineRule="auto"/>
        <w:ind w:firstLine="480" w:firstLineChars="200"/>
        <w:jc w:val="left"/>
        <w:rPr>
          <w:rFonts w:hint="eastAsia" w:ascii="宋体" w:hAnsi="宋体" w:cs="宋体" w:eastAsiaTheme="minorEastAsia"/>
          <w:b/>
          <w:bCs/>
          <w:sz w:val="24"/>
          <w:lang w:eastAsia="zh-CN"/>
        </w:rPr>
      </w:pPr>
      <w:r>
        <w:rPr>
          <w:rFonts w:hint="eastAsia" w:ascii="宋体" w:hAnsi="宋体" w:cs="宋体"/>
          <w:b/>
          <w:bCs/>
          <w:sz w:val="24"/>
          <w:lang w:eastAsia="zh-CN"/>
        </w:rPr>
        <w:t>四</w:t>
      </w:r>
      <w:r>
        <w:rPr>
          <w:rFonts w:hint="eastAsia" w:ascii="宋体" w:hAnsi="宋体" w:cs="宋体"/>
          <w:b/>
          <w:bCs/>
          <w:sz w:val="24"/>
        </w:rPr>
        <w:t>、获取征集文件</w:t>
      </w:r>
      <w:r>
        <w:rPr>
          <w:rFonts w:hint="eastAsia" w:ascii="宋体" w:hAnsi="宋体" w:cs="宋体"/>
          <w:b/>
          <w:bCs/>
          <w:sz w:val="24"/>
          <w:lang w:eastAsia="zh-CN"/>
        </w:rPr>
        <w:t>方式（征集文件见</w:t>
      </w:r>
      <w:r>
        <w:rPr>
          <w:rFonts w:hint="eastAsia" w:ascii="宋体" w:hAnsi="宋体" w:cs="宋体"/>
          <w:bCs/>
          <w:spacing w:val="10"/>
          <w:sz w:val="24"/>
          <w:szCs w:val="22"/>
          <w:lang w:val="en-US" w:eastAsia="zh-CN"/>
        </w:rPr>
        <w:t>附件1景东县医共体县人民医院口腔义齿加工采购项目 框架协议响应文件）</w:t>
      </w:r>
    </w:p>
    <w:p>
      <w:pPr>
        <w:shd w:val="clear" w:color="auto" w:fill="FFFFFF"/>
        <w:spacing w:line="360" w:lineRule="auto"/>
        <w:ind w:firstLine="520" w:firstLineChars="200"/>
        <w:jc w:val="left"/>
        <w:rPr>
          <w:rFonts w:hint="eastAsia" w:ascii="宋体" w:hAnsi="宋体" w:cs="宋体"/>
          <w:bCs/>
          <w:spacing w:val="10"/>
          <w:sz w:val="24"/>
          <w:szCs w:val="22"/>
        </w:rPr>
      </w:pPr>
      <w:r>
        <w:rPr>
          <w:rFonts w:hint="eastAsia" w:ascii="宋体" w:hAnsi="宋体" w:cs="宋体"/>
          <w:bCs/>
          <w:spacing w:val="10"/>
          <w:sz w:val="24"/>
          <w:szCs w:val="22"/>
        </w:rPr>
        <w:t>1.</w:t>
      </w:r>
      <w:r>
        <w:rPr>
          <w:rFonts w:hint="eastAsia" w:ascii="宋体" w:hAnsi="宋体" w:cs="宋体"/>
          <w:bCs/>
          <w:spacing w:val="10"/>
          <w:sz w:val="24"/>
          <w:szCs w:val="22"/>
          <w:lang w:eastAsia="zh-CN"/>
        </w:rPr>
        <w:t>现场报名现场获取时间</w:t>
      </w:r>
      <w:r>
        <w:rPr>
          <w:rFonts w:hint="eastAsia" w:ascii="宋体" w:hAnsi="宋体" w:cs="宋体"/>
          <w:bCs/>
          <w:spacing w:val="10"/>
          <w:sz w:val="24"/>
          <w:szCs w:val="22"/>
          <w:u w:val="single"/>
        </w:rPr>
        <w:t>2025</w:t>
      </w:r>
      <w:r>
        <w:rPr>
          <w:rFonts w:hint="eastAsia" w:ascii="宋体" w:hAnsi="宋体" w:cs="宋体"/>
          <w:bCs/>
          <w:spacing w:val="10"/>
          <w:sz w:val="24"/>
          <w:szCs w:val="22"/>
        </w:rPr>
        <w:t>年</w:t>
      </w:r>
      <w:r>
        <w:rPr>
          <w:rFonts w:hint="eastAsia" w:ascii="宋体" w:hAnsi="宋体" w:cs="宋体"/>
          <w:bCs/>
          <w:spacing w:val="10"/>
          <w:sz w:val="24"/>
          <w:szCs w:val="22"/>
          <w:u w:val="single"/>
          <w:lang w:val="en-US" w:eastAsia="zh-CN"/>
        </w:rPr>
        <w:t>8</w:t>
      </w:r>
      <w:r>
        <w:rPr>
          <w:rFonts w:hint="eastAsia" w:ascii="宋体" w:hAnsi="宋体" w:cs="宋体"/>
          <w:bCs/>
          <w:spacing w:val="10"/>
          <w:sz w:val="24"/>
          <w:szCs w:val="22"/>
        </w:rPr>
        <w:t>月</w:t>
      </w:r>
      <w:r>
        <w:rPr>
          <w:rFonts w:hint="eastAsia" w:ascii="宋体" w:hAnsi="宋体" w:cs="宋体"/>
          <w:bCs/>
          <w:spacing w:val="10"/>
          <w:sz w:val="24"/>
          <w:szCs w:val="22"/>
          <w:u w:val="single"/>
        </w:rPr>
        <w:t xml:space="preserve"> </w:t>
      </w:r>
      <w:r>
        <w:rPr>
          <w:rFonts w:hint="eastAsia" w:ascii="宋体" w:hAnsi="宋体" w:cs="宋体"/>
          <w:bCs/>
          <w:spacing w:val="10"/>
          <w:sz w:val="24"/>
          <w:szCs w:val="22"/>
          <w:u w:val="single"/>
          <w:lang w:val="en-US" w:eastAsia="zh-CN"/>
        </w:rPr>
        <w:t>22</w:t>
      </w:r>
      <w:r>
        <w:rPr>
          <w:rFonts w:hint="eastAsia" w:ascii="宋体" w:hAnsi="宋体" w:cs="宋体"/>
          <w:bCs/>
          <w:spacing w:val="10"/>
          <w:sz w:val="24"/>
          <w:szCs w:val="22"/>
          <w:u w:val="single"/>
        </w:rPr>
        <w:t xml:space="preserve"> </w:t>
      </w:r>
      <w:r>
        <w:rPr>
          <w:rFonts w:hint="eastAsia" w:ascii="宋体" w:hAnsi="宋体" w:cs="宋体"/>
          <w:bCs/>
          <w:spacing w:val="10"/>
          <w:sz w:val="24"/>
          <w:szCs w:val="22"/>
        </w:rPr>
        <w:t>日至</w:t>
      </w:r>
      <w:r>
        <w:rPr>
          <w:rFonts w:hint="eastAsia" w:ascii="宋体" w:hAnsi="宋体" w:cs="宋体"/>
          <w:bCs/>
          <w:spacing w:val="10"/>
          <w:sz w:val="24"/>
          <w:szCs w:val="22"/>
          <w:u w:val="single"/>
        </w:rPr>
        <w:t>2025</w:t>
      </w:r>
      <w:r>
        <w:rPr>
          <w:rFonts w:hint="eastAsia" w:ascii="宋体" w:hAnsi="宋体" w:cs="宋体"/>
          <w:bCs/>
          <w:spacing w:val="10"/>
          <w:sz w:val="24"/>
          <w:szCs w:val="22"/>
        </w:rPr>
        <w:t>年</w:t>
      </w:r>
      <w:r>
        <w:rPr>
          <w:rFonts w:hint="eastAsia" w:ascii="宋体" w:hAnsi="宋体" w:cs="宋体"/>
          <w:bCs/>
          <w:spacing w:val="10"/>
          <w:sz w:val="24"/>
          <w:szCs w:val="22"/>
          <w:u w:val="single"/>
          <w:lang w:val="en-US" w:eastAsia="zh-CN"/>
        </w:rPr>
        <w:t>8</w:t>
      </w:r>
      <w:r>
        <w:rPr>
          <w:rFonts w:hint="eastAsia" w:ascii="宋体" w:hAnsi="宋体" w:cs="宋体"/>
          <w:bCs/>
          <w:spacing w:val="10"/>
          <w:sz w:val="24"/>
          <w:szCs w:val="22"/>
        </w:rPr>
        <w:t>月</w:t>
      </w:r>
      <w:r>
        <w:rPr>
          <w:rFonts w:hint="eastAsia" w:ascii="宋体" w:hAnsi="宋体" w:cs="宋体"/>
          <w:bCs/>
          <w:spacing w:val="10"/>
          <w:sz w:val="24"/>
          <w:szCs w:val="22"/>
          <w:u w:val="single"/>
        </w:rPr>
        <w:t xml:space="preserve"> </w:t>
      </w:r>
      <w:r>
        <w:rPr>
          <w:rFonts w:hint="eastAsia" w:ascii="宋体" w:hAnsi="宋体" w:cs="宋体"/>
          <w:bCs/>
          <w:spacing w:val="10"/>
          <w:sz w:val="24"/>
          <w:szCs w:val="22"/>
          <w:u w:val="single"/>
          <w:lang w:val="en-US" w:eastAsia="zh-CN"/>
        </w:rPr>
        <w:t>29</w:t>
      </w:r>
      <w:r>
        <w:rPr>
          <w:rFonts w:hint="eastAsia" w:ascii="宋体" w:hAnsi="宋体" w:cs="宋体"/>
          <w:bCs/>
          <w:spacing w:val="10"/>
          <w:sz w:val="24"/>
          <w:szCs w:val="22"/>
          <w:u w:val="single"/>
        </w:rPr>
        <w:t xml:space="preserve"> </w:t>
      </w:r>
      <w:r>
        <w:rPr>
          <w:rFonts w:hint="eastAsia" w:ascii="宋体" w:hAnsi="宋体" w:cs="宋体"/>
          <w:bCs/>
          <w:spacing w:val="10"/>
          <w:sz w:val="24"/>
          <w:szCs w:val="22"/>
        </w:rPr>
        <w:t>日,每日上午</w:t>
      </w:r>
      <w:r>
        <w:rPr>
          <w:rFonts w:hint="eastAsia" w:ascii="宋体" w:hAnsi="宋体" w:cs="宋体"/>
          <w:bCs/>
          <w:spacing w:val="10"/>
          <w:sz w:val="24"/>
          <w:szCs w:val="22"/>
          <w:u w:val="single"/>
        </w:rPr>
        <w:t>08</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分至</w:t>
      </w:r>
      <w:r>
        <w:rPr>
          <w:rFonts w:hint="eastAsia" w:ascii="宋体" w:hAnsi="宋体" w:cs="宋体"/>
          <w:bCs/>
          <w:spacing w:val="10"/>
          <w:sz w:val="24"/>
          <w:szCs w:val="22"/>
          <w:u w:val="single"/>
        </w:rPr>
        <w:t>11</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分，下午</w:t>
      </w:r>
      <w:r>
        <w:rPr>
          <w:rFonts w:hint="eastAsia" w:ascii="宋体" w:hAnsi="宋体" w:cs="宋体"/>
          <w:bCs/>
          <w:spacing w:val="10"/>
          <w:sz w:val="24"/>
          <w:szCs w:val="22"/>
          <w:u w:val="single"/>
        </w:rPr>
        <w:t>14</w:t>
      </w:r>
      <w:r>
        <w:rPr>
          <w:rFonts w:hint="eastAsia" w:ascii="宋体" w:hAnsi="宋体" w:cs="宋体"/>
          <w:bCs/>
          <w:spacing w:val="10"/>
          <w:sz w:val="24"/>
          <w:szCs w:val="22"/>
        </w:rPr>
        <w:t>时</w:t>
      </w:r>
      <w:r>
        <w:rPr>
          <w:rFonts w:hint="eastAsia" w:ascii="宋体" w:hAnsi="宋体" w:cs="宋体"/>
          <w:bCs/>
          <w:spacing w:val="10"/>
          <w:sz w:val="24"/>
          <w:szCs w:val="22"/>
          <w:u w:val="single"/>
        </w:rPr>
        <w:t>00</w:t>
      </w:r>
      <w:r>
        <w:rPr>
          <w:rFonts w:hint="eastAsia" w:ascii="宋体" w:hAnsi="宋体" w:cs="宋体"/>
          <w:bCs/>
          <w:spacing w:val="10"/>
          <w:sz w:val="24"/>
          <w:szCs w:val="22"/>
        </w:rPr>
        <w:t>分至</w:t>
      </w:r>
      <w:r>
        <w:rPr>
          <w:rFonts w:hint="eastAsia" w:ascii="宋体" w:hAnsi="宋体" w:cs="宋体"/>
          <w:bCs/>
          <w:spacing w:val="10"/>
          <w:sz w:val="24"/>
          <w:szCs w:val="22"/>
          <w:u w:val="single"/>
        </w:rPr>
        <w:t>17</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分（北京时间，法定节假日除外）；地点：(1)</w:t>
      </w:r>
      <w:r>
        <w:rPr>
          <w:rFonts w:hint="eastAsia"/>
        </w:rPr>
        <w:t xml:space="preserve"> </w:t>
      </w:r>
      <w:r>
        <w:rPr>
          <w:rFonts w:hint="eastAsia" w:ascii="宋体" w:hAnsi="宋体" w:cs="宋体"/>
          <w:bCs/>
          <w:spacing w:val="10"/>
          <w:sz w:val="24"/>
          <w:szCs w:val="22"/>
          <w:lang w:eastAsia="zh-CN"/>
        </w:rPr>
        <w:t>景东县人民医院设备科</w:t>
      </w:r>
      <w:r>
        <w:rPr>
          <w:rFonts w:hint="eastAsia" w:ascii="宋体" w:hAnsi="宋体" w:cs="宋体"/>
          <w:bCs/>
          <w:spacing w:val="10"/>
          <w:sz w:val="24"/>
          <w:szCs w:val="22"/>
        </w:rPr>
        <w:t>（</w:t>
      </w:r>
      <w:r>
        <w:rPr>
          <w:rFonts w:hint="eastAsia" w:ascii="宋体" w:hAnsi="宋体" w:cs="宋体"/>
          <w:bCs/>
          <w:spacing w:val="10"/>
          <w:sz w:val="24"/>
          <w:szCs w:val="22"/>
          <w:lang w:eastAsia="zh-CN"/>
        </w:rPr>
        <w:t>景东县锦屏镇北川路</w:t>
      </w:r>
      <w:r>
        <w:rPr>
          <w:rFonts w:hint="eastAsia" w:ascii="宋体" w:hAnsi="宋体" w:cs="宋体"/>
          <w:bCs/>
          <w:spacing w:val="10"/>
          <w:sz w:val="24"/>
          <w:szCs w:val="22"/>
          <w:lang w:val="en-US" w:eastAsia="zh-CN"/>
        </w:rPr>
        <w:t>8号县人民医院设备科办公室</w:t>
      </w:r>
      <w:r>
        <w:rPr>
          <w:rFonts w:hint="eastAsia" w:ascii="宋体" w:hAnsi="宋体" w:cs="宋体"/>
          <w:bCs/>
          <w:spacing w:val="10"/>
          <w:sz w:val="24"/>
          <w:szCs w:val="22"/>
        </w:rPr>
        <w:t>）；</w:t>
      </w:r>
    </w:p>
    <w:p>
      <w:pPr>
        <w:pStyle w:val="2"/>
        <w:rPr>
          <w:rFonts w:hint="eastAsia" w:ascii="宋体" w:hAnsi="宋体" w:cs="宋体" w:eastAsiaTheme="minorEastAsia"/>
          <w:b w:val="0"/>
          <w:bCs/>
          <w:spacing w:val="10"/>
          <w:kern w:val="2"/>
          <w:sz w:val="24"/>
          <w:szCs w:val="22"/>
          <w:lang w:val="en-US" w:eastAsia="zh-CN" w:bidi="ar-SA"/>
        </w:rPr>
      </w:pPr>
      <w:r>
        <w:rPr>
          <w:rFonts w:hint="eastAsia" w:ascii="宋体" w:hAnsi="宋体" w:cs="宋体"/>
          <w:bCs/>
          <w:spacing w:val="10"/>
          <w:sz w:val="24"/>
          <w:szCs w:val="22"/>
          <w:lang w:val="en-US" w:eastAsia="zh-CN"/>
        </w:rPr>
        <w:t xml:space="preserve">  </w:t>
      </w:r>
      <w:r>
        <w:rPr>
          <w:rFonts w:hint="eastAsia" w:ascii="宋体" w:hAnsi="宋体" w:cs="宋体" w:eastAsiaTheme="minorEastAsia"/>
          <w:b w:val="0"/>
          <w:bCs/>
          <w:spacing w:val="10"/>
          <w:kern w:val="2"/>
          <w:sz w:val="24"/>
          <w:szCs w:val="22"/>
          <w:lang w:val="en-US" w:eastAsia="zh-CN" w:bidi="ar-SA"/>
        </w:rPr>
        <w:t xml:space="preserve">  2.</w:t>
      </w:r>
      <w:r>
        <w:rPr>
          <w:rFonts w:hint="eastAsia" w:ascii="宋体" w:hAnsi="宋体" w:cs="宋体" w:eastAsiaTheme="minorEastAsia"/>
          <w:b w:val="0"/>
          <w:bCs/>
          <w:spacing w:val="10"/>
          <w:kern w:val="2"/>
          <w:sz w:val="24"/>
          <w:szCs w:val="22"/>
          <w:u w:val="single"/>
          <w:lang w:val="en-US" w:eastAsia="zh-CN" w:bidi="ar-SA"/>
        </w:rPr>
        <w:t>2025</w:t>
      </w:r>
      <w:r>
        <w:rPr>
          <w:rFonts w:hint="eastAsia" w:ascii="宋体" w:hAnsi="宋体" w:cs="宋体" w:eastAsiaTheme="minorEastAsia"/>
          <w:b w:val="0"/>
          <w:bCs/>
          <w:spacing w:val="10"/>
          <w:kern w:val="2"/>
          <w:sz w:val="24"/>
          <w:szCs w:val="22"/>
          <w:lang w:val="en-US" w:eastAsia="zh-CN" w:bidi="ar-SA"/>
        </w:rPr>
        <w:t>年</w:t>
      </w:r>
      <w:r>
        <w:rPr>
          <w:rFonts w:hint="eastAsia" w:ascii="宋体" w:hAnsi="宋体" w:cs="宋体" w:eastAsiaTheme="minorEastAsia"/>
          <w:b w:val="0"/>
          <w:bCs/>
          <w:spacing w:val="10"/>
          <w:kern w:val="2"/>
          <w:sz w:val="24"/>
          <w:szCs w:val="22"/>
          <w:u w:val="single"/>
          <w:lang w:val="en-US" w:eastAsia="zh-CN" w:bidi="ar-SA"/>
        </w:rPr>
        <w:t>8</w:t>
      </w:r>
      <w:r>
        <w:rPr>
          <w:rFonts w:hint="eastAsia" w:ascii="宋体" w:hAnsi="宋体" w:cs="宋体" w:eastAsiaTheme="minorEastAsia"/>
          <w:b w:val="0"/>
          <w:bCs/>
          <w:spacing w:val="10"/>
          <w:kern w:val="2"/>
          <w:sz w:val="24"/>
          <w:szCs w:val="22"/>
          <w:lang w:val="en-US" w:eastAsia="zh-CN" w:bidi="ar-SA"/>
        </w:rPr>
        <w:t xml:space="preserve">月 </w:t>
      </w:r>
      <w:r>
        <w:rPr>
          <w:rFonts w:hint="eastAsia" w:ascii="宋体" w:hAnsi="宋体" w:cs="宋体" w:eastAsiaTheme="minorEastAsia"/>
          <w:b w:val="0"/>
          <w:bCs/>
          <w:spacing w:val="10"/>
          <w:kern w:val="2"/>
          <w:sz w:val="24"/>
          <w:szCs w:val="22"/>
          <w:u w:val="single"/>
          <w:lang w:val="en-US" w:eastAsia="zh-CN" w:bidi="ar-SA"/>
        </w:rPr>
        <w:t>22</w:t>
      </w:r>
      <w:r>
        <w:rPr>
          <w:rFonts w:hint="eastAsia" w:ascii="宋体" w:hAnsi="宋体" w:cs="宋体" w:eastAsiaTheme="minorEastAsia"/>
          <w:b w:val="0"/>
          <w:bCs/>
          <w:spacing w:val="10"/>
          <w:kern w:val="2"/>
          <w:sz w:val="24"/>
          <w:szCs w:val="22"/>
          <w:lang w:val="en-US" w:eastAsia="zh-CN" w:bidi="ar-SA"/>
        </w:rPr>
        <w:t>日至</w:t>
      </w:r>
      <w:r>
        <w:rPr>
          <w:rFonts w:hint="eastAsia" w:ascii="宋体" w:hAnsi="宋体" w:cs="宋体" w:eastAsiaTheme="minorEastAsia"/>
          <w:b w:val="0"/>
          <w:bCs/>
          <w:spacing w:val="10"/>
          <w:kern w:val="2"/>
          <w:sz w:val="24"/>
          <w:szCs w:val="22"/>
          <w:u w:val="single"/>
          <w:lang w:val="en-US" w:eastAsia="zh-CN" w:bidi="ar-SA"/>
        </w:rPr>
        <w:t>2025</w:t>
      </w:r>
      <w:r>
        <w:rPr>
          <w:rFonts w:hint="eastAsia" w:ascii="宋体" w:hAnsi="宋体" w:cs="宋体" w:eastAsiaTheme="minorEastAsia"/>
          <w:b w:val="0"/>
          <w:bCs/>
          <w:spacing w:val="10"/>
          <w:kern w:val="2"/>
          <w:sz w:val="24"/>
          <w:szCs w:val="22"/>
          <w:lang w:val="en-US" w:eastAsia="zh-CN" w:bidi="ar-SA"/>
        </w:rPr>
        <w:t>年</w:t>
      </w:r>
      <w:r>
        <w:rPr>
          <w:rFonts w:hint="eastAsia" w:ascii="宋体" w:hAnsi="宋体" w:cs="宋体" w:eastAsiaTheme="minorEastAsia"/>
          <w:b w:val="0"/>
          <w:bCs/>
          <w:spacing w:val="10"/>
          <w:kern w:val="2"/>
          <w:sz w:val="24"/>
          <w:szCs w:val="22"/>
          <w:u w:val="single"/>
          <w:lang w:val="en-US" w:eastAsia="zh-CN" w:bidi="ar-SA"/>
        </w:rPr>
        <w:t>8</w:t>
      </w:r>
      <w:r>
        <w:rPr>
          <w:rFonts w:hint="eastAsia" w:ascii="宋体" w:hAnsi="宋体" w:cs="宋体" w:eastAsiaTheme="minorEastAsia"/>
          <w:b w:val="0"/>
          <w:bCs/>
          <w:spacing w:val="10"/>
          <w:kern w:val="2"/>
          <w:sz w:val="24"/>
          <w:szCs w:val="22"/>
          <w:lang w:val="en-US" w:eastAsia="zh-CN" w:bidi="ar-SA"/>
        </w:rPr>
        <w:t>月</w:t>
      </w:r>
      <w:r>
        <w:rPr>
          <w:rFonts w:hint="eastAsia" w:ascii="宋体" w:hAnsi="宋体" w:cs="宋体" w:eastAsiaTheme="minorEastAsia"/>
          <w:b w:val="0"/>
          <w:bCs/>
          <w:spacing w:val="10"/>
          <w:kern w:val="2"/>
          <w:sz w:val="24"/>
          <w:szCs w:val="22"/>
          <w:u w:val="single"/>
          <w:lang w:val="en-US" w:eastAsia="zh-CN" w:bidi="ar-SA"/>
        </w:rPr>
        <w:t>29</w:t>
      </w:r>
      <w:r>
        <w:rPr>
          <w:rFonts w:hint="eastAsia" w:ascii="宋体" w:hAnsi="宋体" w:cs="宋体" w:eastAsiaTheme="minorEastAsia"/>
          <w:b w:val="0"/>
          <w:bCs/>
          <w:spacing w:val="10"/>
          <w:kern w:val="2"/>
          <w:sz w:val="24"/>
          <w:szCs w:val="22"/>
          <w:lang w:val="en-US" w:eastAsia="zh-CN" w:bidi="ar-SA"/>
        </w:rPr>
        <w:t>日于景东县人民医院设备科邮箱</w:t>
      </w:r>
      <w:r>
        <w:rPr>
          <w:rFonts w:hint="eastAsia" w:ascii="宋体" w:hAnsi="宋体" w:cs="宋体" w:eastAsiaTheme="minorEastAsia"/>
          <w:b w:val="0"/>
          <w:bCs/>
          <w:spacing w:val="10"/>
          <w:kern w:val="2"/>
          <w:sz w:val="24"/>
          <w:szCs w:val="22"/>
          <w:u w:val="single"/>
          <w:lang w:val="en-US" w:eastAsia="zh-CN" w:bidi="ar-SA"/>
        </w:rPr>
        <w:t>jdxyysbk@163.com</w:t>
      </w:r>
      <w:r>
        <w:rPr>
          <w:rFonts w:hint="eastAsia" w:ascii="宋体" w:hAnsi="宋体" w:cs="宋体" w:eastAsiaTheme="minorEastAsia"/>
          <w:b w:val="0"/>
          <w:bCs/>
          <w:spacing w:val="10"/>
          <w:kern w:val="2"/>
          <w:sz w:val="24"/>
          <w:szCs w:val="22"/>
          <w:lang w:val="en-US" w:eastAsia="zh-CN" w:bidi="ar-SA"/>
        </w:rPr>
        <w:t>报名，并在景东县人民医院官网获取征集文件；</w:t>
      </w:r>
    </w:p>
    <w:p>
      <w:pPr>
        <w:spacing w:line="460" w:lineRule="exact"/>
        <w:rPr>
          <w:rFonts w:hint="eastAsia" w:ascii="宋体" w:hAnsi="宋体" w:cs="宋体" w:eastAsiaTheme="minorEastAsia"/>
          <w:b w:val="0"/>
          <w:bCs/>
          <w:spacing w:val="10"/>
          <w:kern w:val="2"/>
          <w:sz w:val="24"/>
          <w:szCs w:val="22"/>
          <w:lang w:val="en-US" w:eastAsia="zh-CN" w:bidi="ar-SA"/>
        </w:rPr>
      </w:pPr>
      <w:bookmarkStart w:id="15" w:name="_Toc35393624"/>
      <w:bookmarkStart w:id="16" w:name="_Toc35393793"/>
      <w:bookmarkStart w:id="17" w:name="_Toc28359005"/>
      <w:bookmarkStart w:id="18" w:name="_Toc28359082"/>
      <w:r>
        <w:rPr>
          <w:rFonts w:hint="eastAsia" w:ascii="宋体" w:hAnsi="宋体" w:cs="宋体" w:eastAsiaTheme="minorEastAsia"/>
          <w:b/>
          <w:bCs w:val="0"/>
          <w:spacing w:val="10"/>
          <w:kern w:val="2"/>
          <w:sz w:val="24"/>
          <w:szCs w:val="22"/>
          <w:lang w:val="en-US" w:eastAsia="zh-CN" w:bidi="ar-SA"/>
        </w:rPr>
        <w:t>五、</w:t>
      </w:r>
      <w:bookmarkEnd w:id="15"/>
      <w:bookmarkEnd w:id="16"/>
      <w:bookmarkEnd w:id="17"/>
      <w:bookmarkEnd w:id="18"/>
      <w:r>
        <w:rPr>
          <w:rFonts w:hint="eastAsia" w:ascii="宋体" w:hAnsi="宋体" w:cs="宋体" w:eastAsiaTheme="minorEastAsia"/>
          <w:b/>
          <w:bCs w:val="0"/>
          <w:spacing w:val="10"/>
          <w:kern w:val="2"/>
          <w:sz w:val="24"/>
          <w:szCs w:val="22"/>
          <w:lang w:val="en-US" w:eastAsia="zh-CN" w:bidi="ar-SA"/>
        </w:rPr>
        <w:t>提交响应文件截止时间、开标时间和地点</w:t>
      </w:r>
    </w:p>
    <w:p>
      <w:pPr>
        <w:shd w:val="clear" w:color="auto" w:fill="FFFFFF"/>
        <w:spacing w:line="360" w:lineRule="auto"/>
        <w:ind w:firstLine="520" w:firstLineChars="200"/>
        <w:jc w:val="left"/>
        <w:rPr>
          <w:rFonts w:hint="eastAsia" w:ascii="宋体" w:hAnsi="宋体" w:cs="宋体"/>
          <w:bCs/>
          <w:spacing w:val="10"/>
          <w:sz w:val="24"/>
          <w:szCs w:val="22"/>
        </w:rPr>
      </w:pPr>
      <w:bookmarkStart w:id="19" w:name="_Toc35393625"/>
      <w:bookmarkStart w:id="20" w:name="_Toc28359084"/>
      <w:bookmarkStart w:id="21" w:name="_Toc28359007"/>
      <w:bookmarkStart w:id="22" w:name="_Toc35393794"/>
      <w:r>
        <w:rPr>
          <w:rFonts w:hint="eastAsia" w:ascii="宋体" w:hAnsi="宋体" w:cs="宋体"/>
          <w:bCs/>
          <w:spacing w:val="10"/>
          <w:sz w:val="24"/>
          <w:szCs w:val="22"/>
        </w:rPr>
        <w:t>1.时间：</w:t>
      </w:r>
      <w:r>
        <w:rPr>
          <w:rFonts w:hint="eastAsia" w:ascii="宋体" w:hAnsi="宋体"/>
          <w:spacing w:val="10"/>
          <w:sz w:val="24"/>
          <w:u w:val="single"/>
        </w:rPr>
        <w:t>2025</w:t>
      </w:r>
      <w:r>
        <w:rPr>
          <w:rFonts w:hint="eastAsia" w:ascii="宋体" w:hAnsi="宋体"/>
          <w:spacing w:val="10"/>
          <w:sz w:val="24"/>
        </w:rPr>
        <w:t>年</w:t>
      </w:r>
      <w:r>
        <w:rPr>
          <w:rFonts w:hint="eastAsia" w:ascii="宋体" w:hAnsi="宋体"/>
          <w:spacing w:val="10"/>
          <w:sz w:val="24"/>
          <w:u w:val="single"/>
          <w:lang w:val="en-US" w:eastAsia="zh-CN"/>
        </w:rPr>
        <w:t>9</w:t>
      </w:r>
      <w:r>
        <w:rPr>
          <w:rFonts w:hint="eastAsia" w:ascii="宋体" w:hAnsi="宋体"/>
          <w:spacing w:val="10"/>
          <w:sz w:val="24"/>
        </w:rPr>
        <w:t>月</w:t>
      </w:r>
      <w:r>
        <w:rPr>
          <w:rFonts w:hint="eastAsia" w:ascii="宋体" w:hAnsi="宋体"/>
          <w:spacing w:val="10"/>
          <w:sz w:val="24"/>
          <w:u w:val="single"/>
        </w:rPr>
        <w:t xml:space="preserve"> </w:t>
      </w:r>
      <w:r>
        <w:rPr>
          <w:rFonts w:hint="eastAsia" w:ascii="宋体" w:hAnsi="宋体"/>
          <w:spacing w:val="10"/>
          <w:sz w:val="24"/>
          <w:u w:val="single"/>
          <w:lang w:val="en-US" w:eastAsia="zh-CN"/>
        </w:rPr>
        <w:t>2</w:t>
      </w:r>
      <w:r>
        <w:rPr>
          <w:rFonts w:hint="eastAsia" w:ascii="宋体" w:hAnsi="宋体"/>
          <w:spacing w:val="10"/>
          <w:sz w:val="24"/>
          <w:u w:val="single"/>
        </w:rPr>
        <w:t xml:space="preserve"> </w:t>
      </w:r>
      <w:r>
        <w:rPr>
          <w:rFonts w:hint="eastAsia" w:ascii="宋体" w:hAnsi="宋体"/>
          <w:spacing w:val="10"/>
          <w:sz w:val="24"/>
        </w:rPr>
        <w:t>日</w:t>
      </w:r>
      <w:r>
        <w:rPr>
          <w:rFonts w:hint="eastAsia" w:ascii="宋体" w:hAnsi="宋体"/>
          <w:spacing w:val="10"/>
          <w:sz w:val="24"/>
          <w:lang w:eastAsia="zh-CN"/>
        </w:rPr>
        <w:t>下</w:t>
      </w:r>
      <w:r>
        <w:rPr>
          <w:rFonts w:hint="eastAsia" w:ascii="宋体" w:hAnsi="宋体"/>
          <w:spacing w:val="10"/>
          <w:sz w:val="24"/>
        </w:rPr>
        <w:t>午</w:t>
      </w:r>
      <w:r>
        <w:rPr>
          <w:rFonts w:hint="eastAsia" w:ascii="宋体" w:hAnsi="宋体"/>
          <w:spacing w:val="10"/>
          <w:sz w:val="24"/>
          <w:u w:val="single"/>
          <w:lang w:val="en-US" w:eastAsia="zh-CN"/>
        </w:rPr>
        <w:t>14</w:t>
      </w:r>
      <w:r>
        <w:rPr>
          <w:rFonts w:hint="eastAsia" w:ascii="宋体" w:hAnsi="宋体"/>
          <w:spacing w:val="10"/>
          <w:sz w:val="24"/>
        </w:rPr>
        <w:t>点</w:t>
      </w:r>
      <w:r>
        <w:rPr>
          <w:rFonts w:hint="eastAsia" w:ascii="宋体" w:hAnsi="宋体"/>
          <w:spacing w:val="10"/>
          <w:sz w:val="24"/>
          <w:u w:val="single"/>
        </w:rPr>
        <w:t>30</w:t>
      </w:r>
      <w:r>
        <w:rPr>
          <w:rFonts w:hint="eastAsia" w:ascii="宋体" w:hAnsi="宋体"/>
          <w:spacing w:val="10"/>
          <w:sz w:val="24"/>
        </w:rPr>
        <w:t>分</w:t>
      </w:r>
      <w:r>
        <w:rPr>
          <w:rFonts w:hint="eastAsia" w:ascii="宋体" w:hAnsi="宋体" w:cs="宋体"/>
          <w:bCs/>
          <w:spacing w:val="10"/>
          <w:sz w:val="24"/>
          <w:szCs w:val="22"/>
        </w:rPr>
        <w:t>（北京时间）；</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2.地点：</w:t>
      </w:r>
      <w:r>
        <w:rPr>
          <w:rFonts w:hint="eastAsia" w:ascii="宋体" w:hAnsi="宋体" w:cs="宋体"/>
          <w:bCs/>
          <w:spacing w:val="10"/>
          <w:sz w:val="24"/>
          <w:szCs w:val="22"/>
          <w:lang w:eastAsia="zh-CN"/>
        </w:rPr>
        <w:t>景东县人民医院综合楼一楼影像科示教室（景东县锦屏镇北川路</w:t>
      </w:r>
      <w:r>
        <w:rPr>
          <w:rFonts w:hint="eastAsia" w:ascii="宋体" w:hAnsi="宋体" w:cs="宋体"/>
          <w:bCs/>
          <w:spacing w:val="10"/>
          <w:sz w:val="24"/>
          <w:szCs w:val="22"/>
          <w:lang w:val="en-US" w:eastAsia="zh-CN"/>
        </w:rPr>
        <w:t>8号县人民医院</w:t>
      </w:r>
      <w:r>
        <w:rPr>
          <w:rFonts w:hint="eastAsia" w:ascii="宋体" w:hAnsi="宋体" w:cs="宋体"/>
          <w:bCs/>
          <w:spacing w:val="10"/>
          <w:sz w:val="24"/>
          <w:szCs w:val="22"/>
          <w:lang w:eastAsia="zh-CN"/>
        </w:rPr>
        <w:t>）</w:t>
      </w:r>
    </w:p>
    <w:p>
      <w:pPr>
        <w:spacing w:line="460" w:lineRule="exac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、公告期限</w:t>
      </w:r>
      <w:bookmarkEnd w:id="19"/>
      <w:bookmarkEnd w:id="20"/>
      <w:bookmarkEnd w:id="21"/>
      <w:bookmarkEnd w:id="22"/>
    </w:p>
    <w:p>
      <w:pPr>
        <w:pStyle w:val="21"/>
        <w:snapToGrid w:val="0"/>
        <w:spacing w:line="460" w:lineRule="exact"/>
        <w:ind w:firstLine="517" w:firstLineChars="199"/>
        <w:rPr>
          <w:rFonts w:hAnsi="宋体" w:cs="宋体"/>
          <w:bCs/>
          <w:spacing w:val="10"/>
          <w:sz w:val="24"/>
          <w:szCs w:val="24"/>
        </w:rPr>
      </w:pPr>
      <w:r>
        <w:rPr>
          <w:rFonts w:hint="eastAsia" w:hAnsi="宋体" w:cs="宋体"/>
          <w:bCs/>
          <w:spacing w:val="10"/>
          <w:sz w:val="24"/>
          <w:szCs w:val="24"/>
        </w:rPr>
        <w:t>自本公告发布之日起5个工作日。</w:t>
      </w:r>
    </w:p>
    <w:p>
      <w:pPr>
        <w:spacing w:line="460" w:lineRule="exact"/>
        <w:rPr>
          <w:rFonts w:ascii="宋体" w:hAnsi="宋体" w:cs="宋体"/>
          <w:b/>
          <w:bCs/>
          <w:sz w:val="24"/>
        </w:rPr>
      </w:pPr>
      <w:bookmarkStart w:id="23" w:name="_Toc35393795"/>
      <w:bookmarkStart w:id="24" w:name="_Toc35393626"/>
      <w:r>
        <w:rPr>
          <w:rFonts w:hint="eastAsia" w:ascii="宋体" w:hAnsi="宋体" w:cs="宋体"/>
          <w:b/>
          <w:bCs/>
          <w:sz w:val="24"/>
          <w:lang w:eastAsia="zh-CN"/>
        </w:rPr>
        <w:t>七</w:t>
      </w:r>
      <w:r>
        <w:rPr>
          <w:rFonts w:hint="eastAsia" w:ascii="宋体" w:hAnsi="宋体" w:cs="宋体"/>
          <w:b/>
          <w:bCs/>
          <w:sz w:val="24"/>
        </w:rPr>
        <w:t>、其他补充事宜</w:t>
      </w:r>
      <w:bookmarkEnd w:id="23"/>
      <w:bookmarkEnd w:id="24"/>
    </w:p>
    <w:p>
      <w:pPr>
        <w:pStyle w:val="21"/>
        <w:snapToGrid w:val="0"/>
        <w:spacing w:line="460" w:lineRule="exact"/>
        <w:ind w:firstLine="517" w:firstLineChars="199"/>
        <w:rPr>
          <w:rFonts w:hAnsi="宋体" w:cs="宋体"/>
          <w:bCs/>
          <w:spacing w:val="10"/>
          <w:sz w:val="24"/>
          <w:szCs w:val="24"/>
        </w:rPr>
      </w:pPr>
      <w:r>
        <w:rPr>
          <w:rFonts w:hint="eastAsia" w:hAnsi="宋体" w:cs="宋体"/>
          <w:bCs/>
          <w:spacing w:val="10"/>
          <w:sz w:val="24"/>
          <w:szCs w:val="24"/>
        </w:rPr>
        <w:t>本项目框架协议征集公告发布媒介为</w:t>
      </w:r>
      <w:r>
        <w:rPr>
          <w:rFonts w:hAnsi="宋体" w:cs="宋体"/>
          <w:bCs/>
          <w:spacing w:val="10"/>
          <w:sz w:val="24"/>
          <w:szCs w:val="24"/>
        </w:rPr>
        <w:t>“</w:t>
      </w:r>
      <w:r>
        <w:rPr>
          <w:rFonts w:hint="eastAsia" w:hAnsi="宋体" w:cs="宋体"/>
          <w:bCs/>
          <w:spacing w:val="10"/>
          <w:sz w:val="24"/>
          <w:szCs w:val="24"/>
          <w:lang w:eastAsia="zh-CN"/>
        </w:rPr>
        <w:t>景东彝族自治县人民医院官网”</w:t>
      </w:r>
      <w:r>
        <w:rPr>
          <w:rFonts w:hint="eastAsia" w:hAnsi="宋体" w:cs="宋体"/>
          <w:bCs/>
          <w:spacing w:val="10"/>
          <w:sz w:val="24"/>
          <w:szCs w:val="24"/>
        </w:rPr>
        <w:t>，我</w:t>
      </w:r>
      <w:r>
        <w:rPr>
          <w:rFonts w:hint="eastAsia" w:hAnsi="宋体" w:cs="宋体"/>
          <w:bCs/>
          <w:spacing w:val="10"/>
          <w:sz w:val="24"/>
          <w:szCs w:val="24"/>
          <w:lang w:eastAsia="zh-CN"/>
        </w:rPr>
        <w:t>院</w:t>
      </w:r>
      <w:r>
        <w:rPr>
          <w:rFonts w:hint="eastAsia" w:hAnsi="宋体" w:cs="宋体"/>
          <w:bCs/>
          <w:spacing w:val="10"/>
          <w:sz w:val="24"/>
          <w:szCs w:val="24"/>
        </w:rPr>
        <w:t>对其它网站转载的公告信息不承担任何责任。</w:t>
      </w:r>
    </w:p>
    <w:p>
      <w:pPr>
        <w:spacing w:line="460" w:lineRule="exact"/>
        <w:rPr>
          <w:rFonts w:ascii="宋体" w:hAnsi="宋体" w:cs="宋体"/>
          <w:b/>
          <w:bCs/>
          <w:sz w:val="24"/>
        </w:rPr>
      </w:pPr>
      <w:bookmarkStart w:id="25" w:name="_Toc28359008"/>
      <w:bookmarkStart w:id="26" w:name="_Toc28359085"/>
      <w:bookmarkStart w:id="27" w:name="_Toc35393627"/>
      <w:bookmarkStart w:id="28" w:name="_Toc35393796"/>
      <w:r>
        <w:rPr>
          <w:rFonts w:hint="eastAsia" w:ascii="宋体" w:hAnsi="宋体" w:cs="宋体"/>
          <w:b/>
          <w:bCs/>
          <w:sz w:val="24"/>
          <w:lang w:eastAsia="zh-CN"/>
        </w:rPr>
        <w:t>八</w:t>
      </w:r>
      <w:r>
        <w:rPr>
          <w:rFonts w:hint="eastAsia" w:ascii="宋体" w:hAnsi="宋体" w:cs="宋体"/>
          <w:b/>
          <w:bCs/>
          <w:sz w:val="24"/>
        </w:rPr>
        <w:t>、对本次招标提出询问，请按以下方式联系。</w:t>
      </w:r>
      <w:bookmarkEnd w:id="25"/>
      <w:bookmarkEnd w:id="26"/>
      <w:bookmarkEnd w:id="27"/>
      <w:bookmarkEnd w:id="28"/>
    </w:p>
    <w:p>
      <w:pPr>
        <w:pStyle w:val="654"/>
        <w:spacing w:line="460" w:lineRule="exact"/>
        <w:ind w:firstLine="564" w:firstLineChars="235"/>
        <w:rPr>
          <w:rFonts w:ascii="宋体" w:eastAsia="宋体"/>
          <w:b/>
          <w:bCs/>
          <w:sz w:val="24"/>
          <w:szCs w:val="24"/>
        </w:rPr>
      </w:pPr>
      <w:bookmarkStart w:id="29" w:name="_Toc28359087"/>
      <w:bookmarkStart w:id="30" w:name="_Toc28359010"/>
      <w:r>
        <w:rPr>
          <w:rFonts w:hint="eastAsia" w:ascii="宋体" w:eastAsia="宋体"/>
          <w:b/>
          <w:bCs/>
          <w:sz w:val="24"/>
          <w:szCs w:val="24"/>
        </w:rPr>
        <w:t>1、征集人信息</w:t>
      </w:r>
    </w:p>
    <w:p>
      <w:pPr>
        <w:pStyle w:val="654"/>
        <w:spacing w:line="460" w:lineRule="exact"/>
        <w:ind w:firstLine="566" w:firstLineChars="236"/>
        <w:rPr>
          <w:rFonts w:hint="eastAsia" w:ascii="宋体" w:eastAsia="宋体"/>
          <w:sz w:val="24"/>
          <w:szCs w:val="24"/>
          <w:lang w:eastAsia="zh-CN"/>
        </w:rPr>
      </w:pPr>
      <w:r>
        <w:rPr>
          <w:rFonts w:hint="eastAsia" w:ascii="宋体" w:eastAsia="宋体"/>
          <w:sz w:val="24"/>
          <w:szCs w:val="24"/>
        </w:rPr>
        <w:t>名称：景东彝族自治县</w:t>
      </w:r>
      <w:r>
        <w:rPr>
          <w:rFonts w:hint="eastAsia" w:ascii="宋体" w:eastAsia="宋体"/>
          <w:sz w:val="24"/>
          <w:szCs w:val="24"/>
          <w:lang w:eastAsia="zh-CN"/>
        </w:rPr>
        <w:t>人民医院设备科</w:t>
      </w:r>
    </w:p>
    <w:p>
      <w:pPr>
        <w:pStyle w:val="654"/>
        <w:spacing w:line="460" w:lineRule="exact"/>
        <w:ind w:firstLine="566" w:firstLineChars="236"/>
        <w:rPr>
          <w:rFonts w:ascii="宋体" w:eastAsia="宋体"/>
          <w:sz w:val="24"/>
          <w:szCs w:val="24"/>
        </w:rPr>
      </w:pPr>
      <w:r>
        <w:rPr>
          <w:rFonts w:hint="eastAsia" w:ascii="宋体" w:eastAsia="宋体"/>
          <w:sz w:val="24"/>
          <w:szCs w:val="24"/>
        </w:rPr>
        <w:t>地址：景东彝族自治县锦屏镇北川路8号</w:t>
      </w:r>
    </w:p>
    <w:p>
      <w:pPr>
        <w:pStyle w:val="654"/>
        <w:spacing w:line="460" w:lineRule="exact"/>
        <w:ind w:firstLine="566" w:firstLineChars="236"/>
        <w:rPr>
          <w:rFonts w:ascii="宋体" w:eastAsia="宋体"/>
          <w:b/>
          <w:sz w:val="24"/>
          <w:szCs w:val="24"/>
        </w:rPr>
      </w:pPr>
      <w:r>
        <w:rPr>
          <w:rFonts w:hint="eastAsia" w:ascii="宋体" w:eastAsia="宋体"/>
          <w:b/>
          <w:sz w:val="24"/>
          <w:szCs w:val="24"/>
          <w:lang w:val="en-US" w:eastAsia="zh-CN"/>
        </w:rPr>
        <w:t>2</w:t>
      </w:r>
      <w:r>
        <w:rPr>
          <w:rFonts w:hint="eastAsia" w:ascii="宋体" w:eastAsia="宋体"/>
          <w:b/>
          <w:sz w:val="24"/>
          <w:szCs w:val="24"/>
        </w:rPr>
        <w:t>、联系方式</w:t>
      </w:r>
    </w:p>
    <w:p>
      <w:pPr>
        <w:pStyle w:val="654"/>
        <w:spacing w:line="460" w:lineRule="exact"/>
        <w:ind w:firstLine="566" w:firstLineChars="236"/>
        <w:rPr>
          <w:rFonts w:ascii="宋体" w:eastAsia="宋体"/>
          <w:sz w:val="24"/>
          <w:szCs w:val="24"/>
        </w:rPr>
      </w:pPr>
      <w:r>
        <w:rPr>
          <w:rFonts w:hint="eastAsia" w:ascii="宋体" w:eastAsia="宋体"/>
          <w:sz w:val="24"/>
          <w:szCs w:val="24"/>
        </w:rPr>
        <w:t>项目联系人：</w:t>
      </w:r>
      <w:r>
        <w:rPr>
          <w:rFonts w:hint="eastAsia" w:ascii="宋体" w:eastAsia="宋体"/>
          <w:sz w:val="24"/>
          <w:szCs w:val="24"/>
          <w:lang w:eastAsia="zh-CN"/>
        </w:rPr>
        <w:t>杨老师</w:t>
      </w:r>
      <w:r>
        <w:rPr>
          <w:rFonts w:hint="eastAsia" w:ascii="宋体" w:eastAsia="宋体"/>
          <w:sz w:val="24"/>
          <w:szCs w:val="24"/>
        </w:rPr>
        <w:t>；</w:t>
      </w:r>
    </w:p>
    <w:p>
      <w:pPr>
        <w:pStyle w:val="21"/>
        <w:snapToGrid w:val="0"/>
        <w:spacing w:line="460" w:lineRule="exact"/>
        <w:ind w:firstLine="556" w:firstLineChars="240"/>
        <w:rPr>
          <w:rFonts w:hint="eastAsia"/>
          <w:sz w:val="24"/>
          <w:szCs w:val="24"/>
        </w:rPr>
      </w:pPr>
      <w:r>
        <w:rPr>
          <w:rFonts w:hint="eastAsia"/>
          <w:sz w:val="24"/>
          <w:szCs w:val="24"/>
        </w:rPr>
        <w:t>电      话：</w:t>
      </w:r>
      <w:r>
        <w:rPr>
          <w:sz w:val="24"/>
          <w:szCs w:val="24"/>
        </w:rPr>
        <w:t>0879-6221327（</w:t>
      </w:r>
      <w:r>
        <w:rPr>
          <w:rFonts w:hint="eastAsia"/>
          <w:sz w:val="24"/>
          <w:szCs w:val="24"/>
        </w:rPr>
        <w:t>征集</w:t>
      </w:r>
      <w:r>
        <w:rPr>
          <w:sz w:val="24"/>
          <w:szCs w:val="24"/>
        </w:rPr>
        <w:t>人）；</w:t>
      </w:r>
      <w:bookmarkEnd w:id="29"/>
      <w:bookmarkEnd w:id="30"/>
    </w:p>
    <w:p>
      <w:pPr>
        <w:pStyle w:val="21"/>
        <w:snapToGrid w:val="0"/>
        <w:spacing w:line="460" w:lineRule="exact"/>
        <w:ind w:firstLine="292" w:firstLineChars="126"/>
        <w:rPr>
          <w:rFonts w:hint="eastAsia" w:ascii="宋体" w:hAnsi="宋体" w:eastAsia="宋体" w:cs="宋体"/>
          <w:sz w:val="44"/>
          <w:szCs w:val="44"/>
        </w:rPr>
      </w:pPr>
      <w:r>
        <w:rPr>
          <w:rFonts w:hint="eastAsia"/>
          <w:b/>
          <w:sz w:val="24"/>
          <w:szCs w:val="24"/>
          <w:lang w:eastAsia="zh-CN"/>
        </w:rPr>
        <w:t>九</w:t>
      </w:r>
      <w:r>
        <w:rPr>
          <w:rFonts w:hint="eastAsia"/>
          <w:b/>
          <w:sz w:val="24"/>
          <w:szCs w:val="24"/>
        </w:rPr>
        <w:t>、日期：202</w:t>
      </w:r>
      <w:r>
        <w:rPr>
          <w:rFonts w:hint="eastAsia"/>
          <w:b/>
          <w:sz w:val="24"/>
          <w:szCs w:val="24"/>
          <w:lang w:val="en-US" w:eastAsia="zh-CN"/>
        </w:rPr>
        <w:t>5</w:t>
      </w:r>
      <w:r>
        <w:rPr>
          <w:rFonts w:hint="eastAsia"/>
          <w:b/>
          <w:sz w:val="24"/>
          <w:szCs w:val="24"/>
        </w:rPr>
        <w:t>年</w:t>
      </w:r>
      <w:r>
        <w:rPr>
          <w:rFonts w:hint="eastAsia"/>
          <w:b/>
          <w:sz w:val="24"/>
          <w:szCs w:val="24"/>
          <w:lang w:val="en-US" w:eastAsia="zh-CN"/>
        </w:rPr>
        <w:t>8</w:t>
      </w:r>
      <w:r>
        <w:rPr>
          <w:rFonts w:hint="eastAsia"/>
          <w:b/>
          <w:sz w:val="24"/>
          <w:szCs w:val="24"/>
        </w:rPr>
        <w:t>月2</w:t>
      </w:r>
      <w:r>
        <w:rPr>
          <w:rFonts w:hint="eastAsia"/>
          <w:b/>
          <w:sz w:val="24"/>
          <w:szCs w:val="24"/>
          <w:lang w:val="en-US" w:eastAsia="zh-CN"/>
        </w:rPr>
        <w:t>2</w:t>
      </w:r>
      <w:r>
        <w:rPr>
          <w:rFonts w:hint="eastAsia"/>
          <w:b/>
          <w:sz w:val="24"/>
          <w:szCs w:val="24"/>
        </w:rPr>
        <w:t>日</w:t>
      </w:r>
    </w:p>
    <w:p>
      <w:pPr>
        <w:pStyle w:val="3"/>
        <w:tabs>
          <w:tab w:val="left" w:pos="1455"/>
        </w:tabs>
        <w:spacing w:before="0"/>
        <w:ind w:left="0" w:leftChars="0" w:firstLine="0" w:firstLineChars="0"/>
        <w:jc w:val="both"/>
        <w:rPr>
          <w:rFonts w:hint="eastAsia" w:ascii="宋体" w:hAnsi="宋体" w:eastAsia="宋体" w:cs="宋体"/>
          <w:sz w:val="44"/>
          <w:szCs w:val="44"/>
        </w:rPr>
      </w:pPr>
    </w:p>
    <w:p>
      <w:pPr>
        <w:pStyle w:val="3"/>
        <w:tabs>
          <w:tab w:val="left" w:pos="1455"/>
        </w:tabs>
        <w:spacing w:before="0"/>
        <w:ind w:left="728" w:leftChars="347" w:firstLine="2037" w:firstLineChars="463"/>
        <w:jc w:val="both"/>
        <w:rPr>
          <w:rFonts w:hint="eastAsia" w:ascii="宋体" w:hAnsi="宋体" w:eastAsia="宋体" w:cs="宋体"/>
          <w:sz w:val="44"/>
          <w:szCs w:val="44"/>
        </w:rPr>
      </w:pPr>
    </w:p>
    <w:p>
      <w:pPr>
        <w:pStyle w:val="3"/>
        <w:tabs>
          <w:tab w:val="left" w:pos="1455"/>
        </w:tabs>
        <w:spacing w:before="0"/>
        <w:ind w:left="728" w:leftChars="347" w:firstLine="2037" w:firstLineChars="463"/>
        <w:jc w:val="both"/>
        <w:rPr>
          <w:rFonts w:hint="eastAsia" w:ascii="宋体" w:hAnsi="宋体" w:eastAsia="宋体" w:cs="宋体"/>
          <w:sz w:val="44"/>
          <w:szCs w:val="44"/>
        </w:rPr>
      </w:pPr>
    </w:p>
    <w:p>
      <w:pPr>
        <w:pStyle w:val="3"/>
        <w:tabs>
          <w:tab w:val="left" w:pos="1455"/>
        </w:tabs>
        <w:spacing w:before="0"/>
        <w:ind w:left="728" w:leftChars="347" w:firstLine="2037" w:firstLineChars="463"/>
        <w:jc w:val="both"/>
        <w:rPr>
          <w:rFonts w:ascii="宋体" w:hAnsi="宋体" w:eastAsia="宋体" w:cs="宋体"/>
          <w:sz w:val="44"/>
          <w:szCs w:val="44"/>
        </w:rPr>
      </w:pPr>
      <w:r>
        <w:rPr>
          <w:rFonts w:hint="eastAsia" w:ascii="宋体" w:hAnsi="宋体" w:eastAsia="宋体" w:cs="宋体"/>
          <w:sz w:val="44"/>
          <w:szCs w:val="44"/>
        </w:rPr>
        <w:t>第二章 供应商须知</w:t>
      </w:r>
      <w:bookmarkEnd w:id="6"/>
    </w:p>
    <w:p>
      <w:pPr>
        <w:pStyle w:val="4"/>
        <w:spacing w:before="0"/>
        <w:ind w:left="0" w:firstLine="0"/>
        <w:jc w:val="center"/>
        <w:rPr>
          <w:rFonts w:ascii="宋体" w:hAnsi="宋体" w:eastAsia="宋体" w:cs="宋体"/>
          <w:szCs w:val="28"/>
        </w:rPr>
      </w:pPr>
      <w:bookmarkStart w:id="31" w:name="_Toc152251599"/>
      <w:r>
        <w:rPr>
          <w:rFonts w:hint="eastAsia" w:ascii="宋体" w:hAnsi="宋体" w:eastAsia="宋体" w:cs="宋体"/>
          <w:szCs w:val="28"/>
        </w:rPr>
        <w:t>供应商须知前附表</w:t>
      </w:r>
      <w:bookmarkEnd w:id="31"/>
    </w:p>
    <w:tbl>
      <w:tblPr>
        <w:tblStyle w:val="51"/>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60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758" w:type="dxa"/>
            <w:vAlign w:val="center"/>
          </w:tcPr>
          <w:p>
            <w:pPr>
              <w:pStyle w:val="27"/>
              <w:jc w:val="center"/>
              <w:rPr>
                <w:rFonts w:hAnsi="宋体" w:cs="宋体"/>
                <w:b/>
                <w:sz w:val="24"/>
                <w:szCs w:val="24"/>
              </w:rPr>
            </w:pPr>
            <w:r>
              <w:rPr>
                <w:rFonts w:hint="eastAsia" w:hAnsi="宋体" w:cs="宋体"/>
                <w:b/>
                <w:sz w:val="24"/>
                <w:szCs w:val="24"/>
              </w:rPr>
              <w:t>条款号</w:t>
            </w:r>
          </w:p>
        </w:tc>
        <w:tc>
          <w:tcPr>
            <w:tcW w:w="2605" w:type="dxa"/>
            <w:vAlign w:val="center"/>
          </w:tcPr>
          <w:p>
            <w:pPr>
              <w:pStyle w:val="27"/>
              <w:jc w:val="center"/>
              <w:rPr>
                <w:rFonts w:hAnsi="宋体" w:cs="宋体"/>
                <w:b/>
                <w:sz w:val="24"/>
                <w:szCs w:val="24"/>
              </w:rPr>
            </w:pPr>
            <w:r>
              <w:rPr>
                <w:rFonts w:hint="eastAsia" w:hAnsi="宋体" w:cs="宋体"/>
                <w:b/>
                <w:sz w:val="24"/>
                <w:szCs w:val="24"/>
              </w:rPr>
              <w:t>条 款 名 称</w:t>
            </w:r>
          </w:p>
        </w:tc>
        <w:tc>
          <w:tcPr>
            <w:tcW w:w="5386" w:type="dxa"/>
            <w:vAlign w:val="center"/>
          </w:tcPr>
          <w:p>
            <w:pPr>
              <w:pStyle w:val="27"/>
              <w:jc w:val="center"/>
              <w:rPr>
                <w:rFonts w:hAnsi="宋体" w:cs="宋体"/>
                <w:b/>
                <w:sz w:val="24"/>
                <w:szCs w:val="24"/>
              </w:rPr>
            </w:pPr>
            <w:r>
              <w:rPr>
                <w:rFonts w:hint="eastAsia" w:hAnsi="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58" w:type="dxa"/>
            <w:vMerge w:val="restart"/>
            <w:vAlign w:val="center"/>
          </w:tcPr>
          <w:p>
            <w:pPr>
              <w:pStyle w:val="27"/>
              <w:jc w:val="center"/>
              <w:rPr>
                <w:rFonts w:hAnsi="宋体" w:cs="宋体"/>
                <w:sz w:val="24"/>
                <w:szCs w:val="24"/>
              </w:rPr>
            </w:pPr>
            <w:r>
              <w:rPr>
                <w:rFonts w:hint="eastAsia" w:hAnsi="宋体" w:cs="宋体"/>
                <w:sz w:val="24"/>
                <w:szCs w:val="24"/>
              </w:rPr>
              <w:t>1</w:t>
            </w:r>
          </w:p>
        </w:tc>
        <w:tc>
          <w:tcPr>
            <w:tcW w:w="2605" w:type="dxa"/>
            <w:vAlign w:val="center"/>
          </w:tcPr>
          <w:p>
            <w:pPr>
              <w:pStyle w:val="27"/>
              <w:rPr>
                <w:rFonts w:hAnsi="宋体" w:cs="宋体"/>
                <w:sz w:val="24"/>
                <w:szCs w:val="24"/>
                <w:u w:val="single"/>
              </w:rPr>
            </w:pPr>
            <w:r>
              <w:rPr>
                <w:rFonts w:hint="eastAsia" w:hAnsi="宋体" w:cs="宋体"/>
                <w:bCs/>
                <w:sz w:val="24"/>
                <w:szCs w:val="24"/>
              </w:rPr>
              <w:t>征集人</w:t>
            </w:r>
          </w:p>
        </w:tc>
        <w:tc>
          <w:tcPr>
            <w:tcW w:w="5386" w:type="dxa"/>
            <w:vAlign w:val="center"/>
          </w:tcPr>
          <w:p>
            <w:pPr>
              <w:pStyle w:val="27"/>
              <w:rPr>
                <w:rFonts w:hAnsi="宋体" w:cs="宋体"/>
                <w:bCs/>
                <w:sz w:val="24"/>
                <w:szCs w:val="24"/>
              </w:rPr>
            </w:pPr>
            <w:r>
              <w:rPr>
                <w:rFonts w:hint="eastAsia" w:hAnsi="宋体" w:cs="宋体"/>
                <w:bCs/>
                <w:sz w:val="24"/>
                <w:szCs w:val="24"/>
              </w:rPr>
              <w:t>景东彝族自治县人民医院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58" w:type="dxa"/>
            <w:vMerge w:val="continue"/>
            <w:vAlign w:val="center"/>
          </w:tcPr>
          <w:p>
            <w:pPr>
              <w:rPr>
                <w:rFonts w:ascii="宋体" w:hAnsi="宋体" w:cs="宋体"/>
                <w:sz w:val="24"/>
              </w:rPr>
            </w:pPr>
          </w:p>
        </w:tc>
        <w:tc>
          <w:tcPr>
            <w:tcW w:w="2605" w:type="dxa"/>
            <w:vAlign w:val="center"/>
          </w:tcPr>
          <w:p>
            <w:pPr>
              <w:pStyle w:val="27"/>
              <w:rPr>
                <w:rFonts w:hAnsi="宋体" w:cs="宋体"/>
                <w:sz w:val="24"/>
                <w:szCs w:val="24"/>
              </w:rPr>
            </w:pPr>
            <w:r>
              <w:rPr>
                <w:rFonts w:hint="eastAsia" w:hAnsi="宋体" w:cs="宋体"/>
                <w:sz w:val="24"/>
                <w:szCs w:val="24"/>
              </w:rPr>
              <w:t>项目名称</w:t>
            </w:r>
          </w:p>
        </w:tc>
        <w:tc>
          <w:tcPr>
            <w:tcW w:w="5386" w:type="dxa"/>
            <w:vAlign w:val="center"/>
          </w:tcPr>
          <w:p>
            <w:pPr>
              <w:pStyle w:val="27"/>
              <w:rPr>
                <w:rFonts w:hAnsi="宋体" w:cs="宋体"/>
                <w:bCs/>
                <w:sz w:val="24"/>
                <w:szCs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eastAsia="zh-CN"/>
              </w:rPr>
              <w:t>景东县医共体县人民医院口腔义齿加工</w:t>
            </w:r>
            <w:r>
              <w:rPr>
                <w:rFonts w:hint="eastAsia" w:ascii="宋体" w:hAnsi="宋体" w:cs="宋体"/>
                <w:sz w:val="24"/>
              </w:rPr>
              <w:t>框架协议采购项目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58" w:type="dxa"/>
            <w:vMerge w:val="continue"/>
            <w:vAlign w:val="center"/>
          </w:tcPr>
          <w:p>
            <w:pPr>
              <w:rPr>
                <w:rFonts w:ascii="宋体" w:hAnsi="宋体" w:cs="宋体"/>
                <w:sz w:val="24"/>
              </w:rPr>
            </w:pPr>
          </w:p>
        </w:tc>
        <w:tc>
          <w:tcPr>
            <w:tcW w:w="2605" w:type="dxa"/>
            <w:vAlign w:val="center"/>
          </w:tcPr>
          <w:p>
            <w:pPr>
              <w:pStyle w:val="27"/>
              <w:rPr>
                <w:rFonts w:hAnsi="宋体" w:cs="宋体"/>
                <w:sz w:val="24"/>
                <w:szCs w:val="24"/>
              </w:rPr>
            </w:pPr>
            <w:r>
              <w:rPr>
                <w:rFonts w:hint="eastAsia" w:hAnsi="宋体" w:cs="宋体"/>
                <w:sz w:val="24"/>
                <w:szCs w:val="24"/>
              </w:rPr>
              <w:t>包段</w:t>
            </w:r>
          </w:p>
        </w:tc>
        <w:tc>
          <w:tcPr>
            <w:tcW w:w="5386" w:type="dxa"/>
            <w:vAlign w:val="center"/>
          </w:tcPr>
          <w:p>
            <w:pPr>
              <w:pStyle w:val="27"/>
              <w:rPr>
                <w:rFonts w:hAnsi="宋体" w:cs="宋体"/>
                <w:bCs/>
                <w:sz w:val="24"/>
                <w:szCs w:val="24"/>
              </w:rPr>
            </w:pPr>
            <w:r>
              <w:rPr>
                <w:rFonts w:hint="eastAsia" w:hAnsi="宋体" w:cs="宋体"/>
                <w:bCs/>
                <w:sz w:val="24"/>
                <w:szCs w:val="24"/>
              </w:rPr>
              <w:t>A包：</w:t>
            </w:r>
            <w:r>
              <w:rPr>
                <w:rFonts w:hint="eastAsia" w:ascii="宋体" w:hAnsi="宋体" w:cs="宋体"/>
                <w:sz w:val="24"/>
                <w:lang w:eastAsia="zh-CN"/>
              </w:rPr>
              <w:t>口腔义齿加工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58" w:type="dxa"/>
            <w:vAlign w:val="center"/>
          </w:tcPr>
          <w:p>
            <w:pPr>
              <w:pStyle w:val="27"/>
              <w:jc w:val="center"/>
              <w:rPr>
                <w:rFonts w:hint="eastAsia" w:hAnsi="宋体" w:eastAsia="宋体" w:cs="宋体"/>
                <w:sz w:val="24"/>
                <w:szCs w:val="24"/>
                <w:lang w:eastAsia="zh-CN"/>
              </w:rPr>
            </w:pPr>
            <w:r>
              <w:rPr>
                <w:rFonts w:hint="eastAsia" w:hAnsi="宋体" w:cs="宋体"/>
                <w:sz w:val="24"/>
                <w:szCs w:val="24"/>
                <w:lang w:val="en-US" w:eastAsia="zh-CN"/>
              </w:rPr>
              <w:t>2</w:t>
            </w:r>
          </w:p>
        </w:tc>
        <w:tc>
          <w:tcPr>
            <w:tcW w:w="2605" w:type="dxa"/>
            <w:vAlign w:val="center"/>
          </w:tcPr>
          <w:p>
            <w:pPr>
              <w:pStyle w:val="27"/>
              <w:rPr>
                <w:rFonts w:hAnsi="宋体" w:cs="宋体"/>
                <w:sz w:val="24"/>
                <w:szCs w:val="24"/>
              </w:rPr>
            </w:pPr>
            <w:r>
              <w:rPr>
                <w:rFonts w:hint="eastAsia" w:hAnsi="宋体" w:cs="宋体"/>
                <w:sz w:val="24"/>
                <w:szCs w:val="24"/>
              </w:rPr>
              <w:t>采购内容</w:t>
            </w:r>
          </w:p>
        </w:tc>
        <w:tc>
          <w:tcPr>
            <w:tcW w:w="5386" w:type="dxa"/>
            <w:vAlign w:val="center"/>
          </w:tcPr>
          <w:p>
            <w:pPr>
              <w:pStyle w:val="27"/>
              <w:jc w:val="left"/>
              <w:rPr>
                <w:rFonts w:hAnsi="宋体" w:cs="宋体"/>
                <w:sz w:val="24"/>
                <w:szCs w:val="24"/>
              </w:rPr>
            </w:pPr>
            <w:r>
              <w:rPr>
                <w:rFonts w:hint="eastAsia" w:hAnsi="宋体" w:cs="宋体"/>
                <w:sz w:val="24"/>
                <w:szCs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int="eastAsia" w:hAnsi="宋体" w:eastAsia="宋体" w:cs="宋体"/>
                <w:sz w:val="24"/>
                <w:szCs w:val="24"/>
                <w:lang w:eastAsia="zh-CN"/>
              </w:rPr>
            </w:pPr>
            <w:r>
              <w:rPr>
                <w:rFonts w:hint="eastAsia" w:hAnsi="宋体" w:cs="宋体"/>
                <w:sz w:val="24"/>
                <w:szCs w:val="24"/>
                <w:lang w:val="en-US" w:eastAsia="zh-CN"/>
              </w:rPr>
              <w:t>3</w:t>
            </w:r>
          </w:p>
        </w:tc>
        <w:tc>
          <w:tcPr>
            <w:tcW w:w="2605" w:type="dxa"/>
            <w:vAlign w:val="center"/>
          </w:tcPr>
          <w:p>
            <w:pPr>
              <w:pStyle w:val="27"/>
              <w:rPr>
                <w:rFonts w:hAnsi="宋体" w:cs="宋体"/>
                <w:sz w:val="24"/>
                <w:szCs w:val="24"/>
              </w:rPr>
            </w:pPr>
            <w:r>
              <w:rPr>
                <w:rFonts w:hint="eastAsia" w:hAnsi="宋体" w:cs="宋体"/>
                <w:sz w:val="24"/>
              </w:rPr>
              <w:t>服务期限</w:t>
            </w:r>
            <w:r>
              <w:rPr>
                <w:rFonts w:hint="eastAsia" w:hAnsi="宋体" w:cs="宋体"/>
                <w:sz w:val="24"/>
                <w:szCs w:val="24"/>
              </w:rPr>
              <w:t>及地点</w:t>
            </w:r>
          </w:p>
        </w:tc>
        <w:tc>
          <w:tcPr>
            <w:tcW w:w="5386" w:type="dxa"/>
            <w:vAlign w:val="center"/>
          </w:tcPr>
          <w:p>
            <w:pPr>
              <w:autoSpaceDE w:val="0"/>
              <w:autoSpaceDN w:val="0"/>
              <w:textAlignment w:val="bottom"/>
              <w:rPr>
                <w:rFonts w:ascii="宋体" w:hAnsi="宋体" w:cs="宋体"/>
                <w:sz w:val="24"/>
              </w:rPr>
            </w:pPr>
            <w:r>
              <w:rPr>
                <w:rFonts w:hint="eastAsia" w:ascii="宋体" w:hAnsi="宋体" w:cs="宋体"/>
                <w:sz w:val="24"/>
              </w:rPr>
              <w:t>详见第一章框架协议征集公告。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8" w:type="dxa"/>
            <w:vAlign w:val="center"/>
          </w:tcPr>
          <w:p>
            <w:pPr>
              <w:pStyle w:val="27"/>
              <w:jc w:val="center"/>
              <w:rPr>
                <w:rFonts w:hint="eastAsia" w:hAnsi="宋体" w:eastAsia="宋体" w:cs="宋体"/>
                <w:sz w:val="24"/>
                <w:szCs w:val="24"/>
                <w:lang w:eastAsia="zh-CN"/>
              </w:rPr>
            </w:pPr>
            <w:r>
              <w:rPr>
                <w:rFonts w:hint="eastAsia" w:hAnsi="宋体" w:cs="宋体"/>
                <w:sz w:val="24"/>
                <w:szCs w:val="24"/>
                <w:lang w:val="en-US" w:eastAsia="zh-CN"/>
              </w:rPr>
              <w:t>4</w:t>
            </w:r>
          </w:p>
        </w:tc>
        <w:tc>
          <w:tcPr>
            <w:tcW w:w="2605" w:type="dxa"/>
            <w:vAlign w:val="center"/>
          </w:tcPr>
          <w:p>
            <w:pPr>
              <w:pStyle w:val="27"/>
              <w:rPr>
                <w:rFonts w:hAnsi="宋体" w:cs="宋体"/>
                <w:sz w:val="24"/>
                <w:szCs w:val="24"/>
              </w:rPr>
            </w:pPr>
            <w:r>
              <w:rPr>
                <w:rFonts w:hint="eastAsia" w:hAnsi="宋体" w:cs="宋体"/>
                <w:sz w:val="24"/>
                <w:szCs w:val="24"/>
              </w:rPr>
              <w:t>供应商资格要求</w:t>
            </w:r>
          </w:p>
        </w:tc>
        <w:tc>
          <w:tcPr>
            <w:tcW w:w="5386" w:type="dxa"/>
            <w:vAlign w:val="center"/>
          </w:tcPr>
          <w:p>
            <w:pPr>
              <w:autoSpaceDE w:val="0"/>
              <w:autoSpaceDN w:val="0"/>
              <w:textAlignment w:val="bottom"/>
              <w:rPr>
                <w:rFonts w:ascii="宋体" w:hAnsi="宋体" w:cs="宋体"/>
                <w:sz w:val="24"/>
              </w:rPr>
            </w:pPr>
            <w:r>
              <w:rPr>
                <w:rFonts w:hint="eastAsia" w:ascii="宋体" w:hAnsi="宋体" w:cs="宋体"/>
                <w:sz w:val="24"/>
              </w:rPr>
              <w:t>详见第一章框架协议征集公告。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Ansi="宋体" w:cs="宋体"/>
                <w:sz w:val="24"/>
                <w:szCs w:val="24"/>
              </w:rPr>
            </w:pPr>
            <w:r>
              <w:rPr>
                <w:rFonts w:hint="eastAsia" w:hAnsi="宋体" w:cs="宋体"/>
                <w:sz w:val="24"/>
                <w:szCs w:val="24"/>
                <w:lang w:val="en-US" w:eastAsia="zh-CN"/>
              </w:rPr>
              <w:t>5</w:t>
            </w:r>
          </w:p>
        </w:tc>
        <w:tc>
          <w:tcPr>
            <w:tcW w:w="2605" w:type="dxa"/>
            <w:vAlign w:val="center"/>
          </w:tcPr>
          <w:p>
            <w:pPr>
              <w:autoSpaceDE w:val="0"/>
              <w:autoSpaceDN w:val="0"/>
              <w:snapToGrid w:val="0"/>
              <w:textAlignment w:val="bottom"/>
              <w:rPr>
                <w:rFonts w:ascii="宋体" w:hAnsi="宋体" w:cs="宋体"/>
                <w:sz w:val="24"/>
              </w:rPr>
            </w:pPr>
            <w:r>
              <w:rPr>
                <w:rFonts w:hint="eastAsia" w:ascii="宋体" w:hAnsi="宋体" w:cs="宋体"/>
                <w:sz w:val="24"/>
              </w:rPr>
              <w:t>征集文件澄清截止时间</w:t>
            </w:r>
          </w:p>
        </w:tc>
        <w:tc>
          <w:tcPr>
            <w:tcW w:w="5386" w:type="dxa"/>
            <w:vAlign w:val="center"/>
          </w:tcPr>
          <w:p>
            <w:pPr>
              <w:autoSpaceDE w:val="0"/>
              <w:autoSpaceDN w:val="0"/>
              <w:snapToGrid w:val="0"/>
              <w:textAlignment w:val="bottom"/>
              <w:rPr>
                <w:rFonts w:ascii="宋体" w:hAnsi="宋体" w:cs="宋体"/>
                <w:b/>
                <w:bCs/>
                <w:sz w:val="24"/>
              </w:rPr>
            </w:pPr>
            <w:r>
              <w:rPr>
                <w:rFonts w:hint="eastAsia" w:ascii="宋体" w:hAnsi="宋体" w:cs="宋体"/>
                <w:sz w:val="24"/>
              </w:rPr>
              <w:t>提交响应文件的截止日期</w:t>
            </w:r>
            <w:r>
              <w:rPr>
                <w:rFonts w:hint="eastAsia" w:ascii="宋体" w:hAnsi="宋体" w:cs="宋体"/>
                <w:sz w:val="24"/>
                <w:u w:val="single"/>
                <w:lang w:val="en-US" w:eastAsia="zh-CN"/>
              </w:rPr>
              <w:t>3</w:t>
            </w:r>
            <w:r>
              <w:rPr>
                <w:rFonts w:hint="eastAsia" w:ascii="宋体" w:hAnsi="宋体"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758" w:type="dxa"/>
            <w:vAlign w:val="center"/>
          </w:tcPr>
          <w:p>
            <w:pPr>
              <w:pStyle w:val="27"/>
              <w:jc w:val="center"/>
              <w:rPr>
                <w:rFonts w:hint="eastAsia" w:hAnsi="宋体" w:eastAsia="宋体" w:cs="宋体"/>
                <w:sz w:val="24"/>
                <w:szCs w:val="24"/>
                <w:lang w:val="en-US" w:eastAsia="zh-CN"/>
              </w:rPr>
            </w:pPr>
            <w:r>
              <w:rPr>
                <w:rFonts w:hint="eastAsia" w:hAnsi="宋体" w:cs="宋体"/>
                <w:sz w:val="24"/>
                <w:szCs w:val="24"/>
                <w:lang w:val="en-US" w:eastAsia="zh-CN"/>
              </w:rPr>
              <w:t>6</w:t>
            </w:r>
          </w:p>
        </w:tc>
        <w:tc>
          <w:tcPr>
            <w:tcW w:w="2605" w:type="dxa"/>
            <w:vAlign w:val="center"/>
          </w:tcPr>
          <w:p>
            <w:pPr>
              <w:autoSpaceDE w:val="0"/>
              <w:autoSpaceDN w:val="0"/>
              <w:snapToGrid w:val="0"/>
              <w:textAlignment w:val="bottom"/>
              <w:rPr>
                <w:rFonts w:ascii="宋体" w:hAnsi="宋体" w:cs="宋体"/>
                <w:sz w:val="24"/>
              </w:rPr>
            </w:pPr>
            <w:r>
              <w:rPr>
                <w:rFonts w:hint="eastAsia" w:ascii="宋体" w:hAnsi="宋体" w:cs="宋体"/>
                <w:sz w:val="24"/>
              </w:rPr>
              <w:t>征集文件澄清联系方式</w:t>
            </w:r>
          </w:p>
        </w:tc>
        <w:tc>
          <w:tcPr>
            <w:tcW w:w="5386" w:type="dxa"/>
            <w:vAlign w:val="center"/>
          </w:tcPr>
          <w:p>
            <w:pPr>
              <w:autoSpaceDE w:val="0"/>
              <w:autoSpaceDN w:val="0"/>
              <w:snapToGrid w:val="0"/>
              <w:textAlignment w:val="bottom"/>
              <w:rPr>
                <w:rFonts w:hint="eastAsia" w:ascii="宋体" w:hAnsi="宋体" w:cs="宋体"/>
                <w:bCs/>
                <w:sz w:val="24"/>
                <w:lang w:eastAsia="zh-CN"/>
              </w:rPr>
            </w:pPr>
            <w:r>
              <w:rPr>
                <w:rFonts w:hint="eastAsia" w:ascii="宋体" w:hAnsi="宋体" w:cs="宋体"/>
                <w:bCs/>
                <w:sz w:val="24"/>
              </w:rPr>
              <w:t>澄清联系人：</w:t>
            </w:r>
            <w:r>
              <w:rPr>
                <w:rFonts w:hint="eastAsia" w:ascii="宋体" w:hAnsi="宋体" w:cs="宋体"/>
                <w:bCs/>
                <w:sz w:val="24"/>
                <w:lang w:eastAsia="zh-CN"/>
              </w:rPr>
              <w:t>杨老师</w:t>
            </w:r>
          </w:p>
          <w:p>
            <w:pPr>
              <w:autoSpaceDE w:val="0"/>
              <w:autoSpaceDN w:val="0"/>
              <w:snapToGrid w:val="0"/>
              <w:textAlignment w:val="bottom"/>
              <w:rPr>
                <w:rFonts w:hint="default" w:ascii="宋体" w:hAnsi="宋体" w:eastAsia="宋体" w:cs="宋体"/>
                <w:bCs/>
                <w:sz w:val="24"/>
                <w:lang w:val="en-US" w:eastAsia="zh-CN"/>
              </w:rPr>
            </w:pPr>
            <w:r>
              <w:rPr>
                <w:rFonts w:hint="eastAsia" w:ascii="宋体" w:hAnsi="宋体" w:cs="宋体"/>
                <w:bCs/>
                <w:sz w:val="24"/>
              </w:rPr>
              <w:t>电话：0871-</w:t>
            </w:r>
            <w:r>
              <w:rPr>
                <w:rFonts w:hint="eastAsia" w:ascii="宋体" w:hAnsi="宋体" w:cs="宋体"/>
                <w:bCs/>
                <w:sz w:val="24"/>
                <w:lang w:val="en-US" w:eastAsia="zh-CN"/>
              </w:rPr>
              <w:t>6227368</w:t>
            </w:r>
          </w:p>
          <w:p>
            <w:pPr>
              <w:autoSpaceDE w:val="0"/>
              <w:autoSpaceDN w:val="0"/>
              <w:snapToGrid w:val="0"/>
              <w:textAlignment w:val="bottom"/>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7</w:t>
            </w:r>
          </w:p>
        </w:tc>
        <w:tc>
          <w:tcPr>
            <w:tcW w:w="2605" w:type="dxa"/>
            <w:vAlign w:val="center"/>
          </w:tcPr>
          <w:p>
            <w:pPr>
              <w:autoSpaceDE w:val="0"/>
              <w:autoSpaceDN w:val="0"/>
              <w:snapToGrid w:val="0"/>
              <w:textAlignment w:val="bottom"/>
              <w:rPr>
                <w:rFonts w:ascii="宋体" w:hAnsi="宋体" w:cs="宋体"/>
                <w:sz w:val="24"/>
              </w:rPr>
            </w:pPr>
            <w:r>
              <w:rPr>
                <w:rStyle w:val="651"/>
                <w:rFonts w:hint="eastAsia" w:hAnsi="宋体" w:cs="宋体"/>
                <w:bCs/>
                <w:sz w:val="24"/>
              </w:rPr>
              <w:t>报价说明</w:t>
            </w:r>
          </w:p>
        </w:tc>
        <w:tc>
          <w:tcPr>
            <w:tcW w:w="5386" w:type="dxa"/>
            <w:vAlign w:val="center"/>
          </w:tcPr>
          <w:p>
            <w:pPr>
              <w:pStyle w:val="27"/>
              <w:rPr>
                <w:rFonts w:hAnsi="宋体" w:cs="宋体"/>
                <w:sz w:val="24"/>
                <w:szCs w:val="24"/>
              </w:rPr>
            </w:pPr>
            <w:r>
              <w:rPr>
                <w:rFonts w:hint="eastAsia" w:hAnsi="宋体" w:cs="宋体"/>
                <w:sz w:val="24"/>
                <w:szCs w:val="24"/>
              </w:rPr>
              <w:t>1、拟供产品均按照数量为“1”的单价报价；</w:t>
            </w:r>
          </w:p>
          <w:p>
            <w:pPr>
              <w:pStyle w:val="27"/>
              <w:rPr>
                <w:rFonts w:ascii="宋体" w:hAnsi="宋体" w:cs="宋体"/>
                <w:bCs/>
                <w:sz w:val="24"/>
              </w:rPr>
            </w:pPr>
            <w:r>
              <w:rPr>
                <w:rFonts w:hint="eastAsia" w:hAnsi="宋体" w:cs="宋体"/>
                <w:sz w:val="24"/>
                <w:szCs w:val="24"/>
              </w:rPr>
              <w:t>2、最高限价：依据</w:t>
            </w:r>
            <w:r>
              <w:rPr>
                <w:rFonts w:hint="eastAsia" w:hAnsi="宋体" w:cs="宋体"/>
                <w:sz w:val="24"/>
                <w:szCs w:val="24"/>
                <w:lang w:eastAsia="zh-CN"/>
              </w:rPr>
              <w:t>景东县人民医院上年度采购单价为</w:t>
            </w:r>
            <w:r>
              <w:rPr>
                <w:rFonts w:hint="eastAsia" w:hAnsi="宋体"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58" w:type="dxa"/>
            <w:vMerge w:val="restart"/>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8</w:t>
            </w:r>
          </w:p>
        </w:tc>
        <w:tc>
          <w:tcPr>
            <w:tcW w:w="2605" w:type="dxa"/>
            <w:vAlign w:val="center"/>
          </w:tcPr>
          <w:p>
            <w:pPr>
              <w:pStyle w:val="27"/>
              <w:rPr>
                <w:rFonts w:hAnsi="宋体" w:cs="宋体"/>
                <w:sz w:val="24"/>
                <w:szCs w:val="24"/>
              </w:rPr>
            </w:pPr>
            <w:r>
              <w:rPr>
                <w:rFonts w:hint="eastAsia" w:hAnsi="宋体" w:cs="宋体"/>
                <w:sz w:val="24"/>
                <w:szCs w:val="24"/>
              </w:rPr>
              <w:t>递交响应文件的截止时间（同开标时间）</w:t>
            </w:r>
          </w:p>
        </w:tc>
        <w:tc>
          <w:tcPr>
            <w:tcW w:w="5386" w:type="dxa"/>
            <w:vAlign w:val="center"/>
          </w:tcPr>
          <w:p>
            <w:pPr>
              <w:pStyle w:val="27"/>
              <w:rPr>
                <w:rFonts w:hAnsi="宋体" w:cs="宋体"/>
                <w:sz w:val="24"/>
                <w:szCs w:val="24"/>
              </w:rPr>
            </w:pPr>
            <w:r>
              <w:rPr>
                <w:rFonts w:hint="eastAsia" w:hAnsi="宋体"/>
                <w:spacing w:val="10"/>
                <w:sz w:val="24"/>
                <w:u w:val="single"/>
              </w:rPr>
              <w:t>2025</w:t>
            </w:r>
            <w:r>
              <w:rPr>
                <w:rFonts w:hint="eastAsia" w:hAnsi="宋体"/>
                <w:spacing w:val="10"/>
                <w:sz w:val="24"/>
              </w:rPr>
              <w:t>年</w:t>
            </w:r>
            <w:r>
              <w:rPr>
                <w:rFonts w:hint="eastAsia" w:hAnsi="宋体"/>
                <w:spacing w:val="10"/>
                <w:sz w:val="24"/>
                <w:u w:val="single"/>
                <w:lang w:val="en-US" w:eastAsia="zh-CN"/>
              </w:rPr>
              <w:t>9</w:t>
            </w:r>
            <w:r>
              <w:rPr>
                <w:rFonts w:hint="eastAsia" w:hAnsi="宋体"/>
                <w:spacing w:val="10"/>
                <w:sz w:val="24"/>
              </w:rPr>
              <w:t>月</w:t>
            </w:r>
            <w:r>
              <w:rPr>
                <w:rFonts w:hint="eastAsia" w:hAnsi="宋体"/>
                <w:spacing w:val="10"/>
                <w:sz w:val="24"/>
                <w:u w:val="single"/>
              </w:rPr>
              <w:t xml:space="preserve"> </w:t>
            </w:r>
            <w:r>
              <w:rPr>
                <w:rFonts w:hint="eastAsia" w:hAnsi="宋体"/>
                <w:spacing w:val="10"/>
                <w:sz w:val="24"/>
                <w:u w:val="single"/>
                <w:lang w:val="en-US" w:eastAsia="zh-CN"/>
              </w:rPr>
              <w:t>2</w:t>
            </w:r>
            <w:r>
              <w:rPr>
                <w:rFonts w:hint="eastAsia" w:hAnsi="宋体"/>
                <w:spacing w:val="10"/>
                <w:sz w:val="24"/>
              </w:rPr>
              <w:t>日</w:t>
            </w:r>
            <w:r>
              <w:rPr>
                <w:rFonts w:hint="eastAsia" w:hAnsi="宋体"/>
                <w:spacing w:val="10"/>
                <w:sz w:val="24"/>
                <w:lang w:eastAsia="zh-CN"/>
              </w:rPr>
              <w:t>下</w:t>
            </w:r>
            <w:r>
              <w:rPr>
                <w:rFonts w:hint="eastAsia" w:hAnsi="宋体"/>
                <w:spacing w:val="10"/>
                <w:sz w:val="24"/>
              </w:rPr>
              <w:t>午</w:t>
            </w:r>
            <w:r>
              <w:rPr>
                <w:rFonts w:hint="eastAsia" w:hAnsi="宋体"/>
                <w:spacing w:val="10"/>
                <w:sz w:val="24"/>
                <w:u w:val="single"/>
                <w:lang w:val="en-US" w:eastAsia="zh-CN"/>
              </w:rPr>
              <w:t>14</w:t>
            </w:r>
            <w:r>
              <w:rPr>
                <w:rFonts w:hint="eastAsia" w:hAnsi="宋体"/>
                <w:spacing w:val="10"/>
                <w:sz w:val="24"/>
              </w:rPr>
              <w:t>点</w:t>
            </w:r>
            <w:r>
              <w:rPr>
                <w:rFonts w:hint="eastAsia" w:hAnsi="宋体"/>
                <w:spacing w:val="10"/>
                <w:sz w:val="24"/>
                <w:u w:val="single"/>
              </w:rPr>
              <w:t>30</w:t>
            </w:r>
            <w:r>
              <w:rPr>
                <w:rFonts w:hint="eastAsia" w:hAnsi="宋体"/>
                <w:spacing w:val="1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8" w:type="dxa"/>
            <w:vMerge w:val="continue"/>
            <w:vAlign w:val="center"/>
          </w:tcPr>
          <w:p>
            <w:pPr>
              <w:pStyle w:val="27"/>
              <w:jc w:val="center"/>
              <w:rPr>
                <w:rFonts w:hAnsi="宋体" w:cs="宋体"/>
                <w:sz w:val="24"/>
                <w:szCs w:val="24"/>
              </w:rPr>
            </w:pPr>
          </w:p>
        </w:tc>
        <w:tc>
          <w:tcPr>
            <w:tcW w:w="2605" w:type="dxa"/>
            <w:vAlign w:val="center"/>
          </w:tcPr>
          <w:p>
            <w:pPr>
              <w:pStyle w:val="27"/>
              <w:rPr>
                <w:rFonts w:hAnsi="宋体" w:cs="宋体"/>
                <w:sz w:val="24"/>
                <w:szCs w:val="24"/>
              </w:rPr>
            </w:pPr>
            <w:r>
              <w:rPr>
                <w:rFonts w:hint="eastAsia" w:hAnsi="宋体" w:cs="宋体"/>
                <w:sz w:val="24"/>
                <w:szCs w:val="24"/>
              </w:rPr>
              <w:t>递交响应文件地点</w:t>
            </w:r>
          </w:p>
        </w:tc>
        <w:tc>
          <w:tcPr>
            <w:tcW w:w="5386" w:type="dxa"/>
            <w:vAlign w:val="center"/>
          </w:tcPr>
          <w:p>
            <w:pPr>
              <w:shd w:val="clear" w:color="auto" w:fill="FFFFFF"/>
              <w:spacing w:line="360" w:lineRule="auto"/>
              <w:jc w:val="left"/>
              <w:rPr>
                <w:rFonts w:hAnsi="宋体" w:cs="宋体"/>
                <w:sz w:val="24"/>
                <w:szCs w:val="24"/>
              </w:rPr>
            </w:pPr>
            <w:r>
              <w:rPr>
                <w:rFonts w:hint="eastAsia" w:ascii="宋体" w:hAnsi="宋体" w:cs="宋体"/>
                <w:bCs/>
                <w:spacing w:val="10"/>
                <w:sz w:val="24"/>
                <w:szCs w:val="22"/>
                <w:lang w:eastAsia="zh-CN"/>
              </w:rPr>
              <w:t>景东县人民医院综合楼一楼影像科示教室（景东县锦屏镇北川路</w:t>
            </w:r>
            <w:r>
              <w:rPr>
                <w:rFonts w:hint="eastAsia" w:ascii="宋体" w:hAnsi="宋体" w:cs="宋体"/>
                <w:bCs/>
                <w:spacing w:val="10"/>
                <w:sz w:val="24"/>
                <w:szCs w:val="22"/>
                <w:lang w:val="en-US" w:eastAsia="zh-CN"/>
              </w:rPr>
              <w:t>8号县人民医院</w:t>
            </w:r>
            <w:r>
              <w:rPr>
                <w:rFonts w:hint="eastAsia" w:ascii="宋体" w:hAnsi="宋体" w:cs="宋体"/>
                <w:bCs/>
                <w:spacing w:val="1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9</w:t>
            </w:r>
          </w:p>
        </w:tc>
        <w:tc>
          <w:tcPr>
            <w:tcW w:w="2605" w:type="dxa"/>
            <w:vAlign w:val="center"/>
          </w:tcPr>
          <w:p>
            <w:pPr>
              <w:pStyle w:val="27"/>
              <w:rPr>
                <w:rFonts w:hAnsi="宋体" w:cs="宋体"/>
                <w:sz w:val="24"/>
                <w:szCs w:val="24"/>
              </w:rPr>
            </w:pPr>
            <w:r>
              <w:rPr>
                <w:rFonts w:hint="eastAsia" w:hAnsi="宋体" w:cs="宋体"/>
                <w:sz w:val="24"/>
                <w:szCs w:val="24"/>
              </w:rPr>
              <w:t>响应文件份数</w:t>
            </w:r>
          </w:p>
        </w:tc>
        <w:tc>
          <w:tcPr>
            <w:tcW w:w="5386" w:type="dxa"/>
            <w:vAlign w:val="center"/>
          </w:tcPr>
          <w:p>
            <w:pPr>
              <w:spacing w:line="360" w:lineRule="auto"/>
              <w:rPr>
                <w:rFonts w:ascii="宋体" w:hAnsi="宋体" w:cs="宋体"/>
                <w:sz w:val="24"/>
              </w:rPr>
            </w:pPr>
            <w:r>
              <w:rPr>
                <w:rFonts w:hint="eastAsia" w:ascii="宋体" w:hAnsi="宋体" w:cs="宋体"/>
                <w:b/>
                <w:sz w:val="24"/>
              </w:rPr>
              <w:t>纸质版响应文件：</w:t>
            </w:r>
            <w:r>
              <w:rPr>
                <w:rFonts w:hint="eastAsia" w:ascii="宋体" w:hAnsi="宋体" w:cs="宋体"/>
                <w:sz w:val="24"/>
              </w:rPr>
              <w:t>正本1份，副本2份。</w:t>
            </w:r>
          </w:p>
          <w:p>
            <w:pPr>
              <w:spacing w:line="360" w:lineRule="auto"/>
              <w:rPr>
                <w:rFonts w:ascii="宋体" w:hAnsi="宋体" w:cs="宋体"/>
                <w:sz w:val="24"/>
              </w:rPr>
            </w:pPr>
            <w:r>
              <w:rPr>
                <w:rFonts w:hint="eastAsia" w:ascii="宋体" w:hAnsi="宋体" w:cs="宋体"/>
                <w:b/>
                <w:sz w:val="24"/>
              </w:rPr>
              <w:t>电子版响应文件：</w:t>
            </w:r>
            <w:r>
              <w:rPr>
                <w:rFonts w:hint="eastAsia" w:ascii="宋体" w:hAnsi="宋体" w:cs="宋体"/>
                <w:sz w:val="24"/>
              </w:rPr>
              <w:t>word版响应文件1份（后缀名为doc或docx）。</w:t>
            </w:r>
          </w:p>
          <w:p>
            <w:pPr>
              <w:pStyle w:val="27"/>
              <w:spacing w:line="360" w:lineRule="auto"/>
              <w:rPr>
                <w:rFonts w:hAnsi="宋体" w:cs="宋体"/>
                <w:sz w:val="24"/>
                <w:szCs w:val="24"/>
              </w:rPr>
            </w:pPr>
            <w:r>
              <w:rPr>
                <w:rFonts w:hint="eastAsia" w:hAnsi="宋体" w:cs="宋体"/>
                <w:sz w:val="24"/>
                <w:szCs w:val="24"/>
              </w:rPr>
              <w:t>（1）电子投标文件为可编辑的投标文件且与纸质文件正本一致。</w:t>
            </w:r>
          </w:p>
          <w:p>
            <w:pPr>
              <w:pStyle w:val="27"/>
              <w:rPr>
                <w:rFonts w:hAnsi="宋体" w:cs="宋体"/>
                <w:bCs/>
                <w:spacing w:val="10"/>
                <w:sz w:val="24"/>
                <w:highlight w:val="yellow"/>
                <w:u w:val="single"/>
              </w:rPr>
            </w:pPr>
            <w:r>
              <w:rPr>
                <w:rFonts w:hint="eastAsia" w:hAnsi="宋体" w:cs="宋体"/>
                <w:sz w:val="24"/>
                <w:szCs w:val="24"/>
              </w:rPr>
              <w:t>（2）投标文件电子版应保存在电子光盘或U盘中与投标文件纸质版一起密封同时递交。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10</w:t>
            </w:r>
          </w:p>
        </w:tc>
        <w:tc>
          <w:tcPr>
            <w:tcW w:w="2605" w:type="dxa"/>
            <w:vAlign w:val="center"/>
          </w:tcPr>
          <w:p>
            <w:pPr>
              <w:pStyle w:val="27"/>
              <w:rPr>
                <w:rFonts w:hAnsi="宋体" w:cs="宋体"/>
                <w:sz w:val="24"/>
                <w:szCs w:val="24"/>
              </w:rPr>
            </w:pPr>
            <w:r>
              <w:rPr>
                <w:rFonts w:hint="eastAsia" w:hAnsi="宋体" w:cs="宋体"/>
                <w:sz w:val="24"/>
                <w:szCs w:val="24"/>
              </w:rPr>
              <w:t>是否退还响应文件</w:t>
            </w:r>
          </w:p>
        </w:tc>
        <w:tc>
          <w:tcPr>
            <w:tcW w:w="5386" w:type="dxa"/>
            <w:vAlign w:val="center"/>
          </w:tcPr>
          <w:p>
            <w:pPr>
              <w:pStyle w:val="27"/>
              <w:rPr>
                <w:rFonts w:hAnsi="宋体" w:cs="宋体"/>
                <w:sz w:val="24"/>
                <w:szCs w:val="24"/>
              </w:rPr>
            </w:pPr>
            <w:r>
              <w:rPr>
                <w:rFonts w:hint="eastAsia" w:hAnsi="宋体" w:cs="宋体"/>
                <w:b/>
                <w:sz w:val="24"/>
                <w:szCs w:val="24"/>
              </w:rPr>
              <w:fldChar w:fldCharType="begin"/>
            </w:r>
            <w:r>
              <w:rPr>
                <w:rFonts w:hint="eastAsia" w:hAnsi="宋体" w:cs="宋体"/>
                <w:b/>
                <w:sz w:val="24"/>
                <w:szCs w:val="24"/>
              </w:rPr>
              <w:instrText xml:space="preserve"> EQ \o(□,√)</w:instrText>
            </w:r>
            <w:r>
              <w:rPr>
                <w:rFonts w:hint="eastAsia" w:hAnsi="宋体" w:cs="宋体"/>
                <w:b/>
                <w:sz w:val="24"/>
                <w:szCs w:val="24"/>
              </w:rPr>
              <w:fldChar w:fldCharType="end"/>
            </w:r>
            <w:r>
              <w:rPr>
                <w:rFonts w:hint="eastAsia" w:hAnsi="宋体" w:cs="宋体"/>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11</w:t>
            </w:r>
          </w:p>
        </w:tc>
        <w:tc>
          <w:tcPr>
            <w:tcW w:w="2605" w:type="dxa"/>
            <w:vAlign w:val="center"/>
          </w:tcPr>
          <w:p>
            <w:pPr>
              <w:pStyle w:val="27"/>
              <w:rPr>
                <w:rFonts w:hAnsi="宋体" w:cs="宋体"/>
                <w:sz w:val="24"/>
                <w:szCs w:val="24"/>
              </w:rPr>
            </w:pPr>
            <w:r>
              <w:rPr>
                <w:rFonts w:hint="eastAsia" w:hAnsi="宋体" w:cs="宋体"/>
                <w:sz w:val="24"/>
                <w:szCs w:val="24"/>
              </w:rPr>
              <w:t>开标时间和地点</w:t>
            </w:r>
          </w:p>
        </w:tc>
        <w:tc>
          <w:tcPr>
            <w:tcW w:w="5386" w:type="dxa"/>
            <w:vAlign w:val="center"/>
          </w:tcPr>
          <w:p>
            <w:pPr>
              <w:pStyle w:val="27"/>
              <w:rPr>
                <w:rFonts w:hAnsi="宋体" w:cs="宋体"/>
                <w:sz w:val="24"/>
                <w:szCs w:val="24"/>
                <w:highlight w:val="none"/>
              </w:rPr>
            </w:pPr>
            <w:r>
              <w:rPr>
                <w:rFonts w:hint="eastAsia" w:hAnsi="宋体" w:cs="宋体"/>
                <w:sz w:val="24"/>
                <w:szCs w:val="24"/>
                <w:highlight w:val="none"/>
              </w:rPr>
              <w:t>开标时间：同</w:t>
            </w:r>
            <w:r>
              <w:rPr>
                <w:rFonts w:hint="eastAsia" w:hAnsi="宋体" w:cs="宋体"/>
                <w:bCs/>
                <w:spacing w:val="10"/>
                <w:sz w:val="24"/>
                <w:szCs w:val="24"/>
                <w:highlight w:val="none"/>
              </w:rPr>
              <w:t>响应文件递交的截止时间</w:t>
            </w:r>
          </w:p>
          <w:p>
            <w:pPr>
              <w:shd w:val="clear" w:color="auto" w:fill="FFFFFF"/>
              <w:spacing w:line="360" w:lineRule="auto"/>
              <w:jc w:val="left"/>
              <w:rPr>
                <w:rFonts w:hAnsi="宋体" w:cs="宋体"/>
                <w:sz w:val="24"/>
                <w:szCs w:val="24"/>
              </w:rPr>
            </w:pPr>
            <w:r>
              <w:rPr>
                <w:rFonts w:hint="eastAsia" w:hAnsi="宋体" w:cs="宋体"/>
                <w:sz w:val="24"/>
                <w:szCs w:val="24"/>
                <w:highlight w:val="none"/>
              </w:rPr>
              <w:t>开标地点：</w:t>
            </w:r>
            <w:r>
              <w:rPr>
                <w:rFonts w:hint="eastAsia" w:ascii="宋体" w:hAnsi="宋体" w:cs="宋体"/>
                <w:bCs/>
                <w:spacing w:val="10"/>
                <w:sz w:val="24"/>
                <w:szCs w:val="22"/>
                <w:highlight w:val="none"/>
                <w:lang w:eastAsia="zh-CN"/>
              </w:rPr>
              <w:t>景东县人民医院综合楼一楼影像科示教室（景东县锦屏镇北川路</w:t>
            </w:r>
            <w:r>
              <w:rPr>
                <w:rFonts w:hint="eastAsia" w:ascii="宋体" w:hAnsi="宋体" w:cs="宋体"/>
                <w:bCs/>
                <w:spacing w:val="10"/>
                <w:sz w:val="24"/>
                <w:szCs w:val="22"/>
                <w:highlight w:val="none"/>
                <w:lang w:val="en-US" w:eastAsia="zh-CN"/>
              </w:rPr>
              <w:t>8号</w:t>
            </w:r>
            <w:r>
              <w:rPr>
                <w:rFonts w:hint="eastAsia" w:ascii="宋体" w:hAnsi="宋体" w:cs="宋体"/>
                <w:bCs/>
                <w:spacing w:val="10"/>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12</w:t>
            </w:r>
          </w:p>
        </w:tc>
        <w:tc>
          <w:tcPr>
            <w:tcW w:w="2605" w:type="dxa"/>
            <w:vAlign w:val="center"/>
          </w:tcPr>
          <w:p>
            <w:pPr>
              <w:pStyle w:val="27"/>
              <w:rPr>
                <w:rFonts w:hAnsi="宋体" w:cs="宋体"/>
                <w:sz w:val="24"/>
                <w:szCs w:val="24"/>
              </w:rPr>
            </w:pPr>
            <w:r>
              <w:rPr>
                <w:rFonts w:hint="eastAsia" w:hAnsi="宋体" w:cs="宋体"/>
                <w:sz w:val="24"/>
                <w:szCs w:val="24"/>
              </w:rPr>
              <w:t>评审委员会组成</w:t>
            </w:r>
          </w:p>
        </w:tc>
        <w:tc>
          <w:tcPr>
            <w:tcW w:w="5386" w:type="dxa"/>
            <w:vAlign w:val="center"/>
          </w:tcPr>
          <w:p>
            <w:pPr>
              <w:pStyle w:val="27"/>
              <w:rPr>
                <w:rFonts w:hint="eastAsia" w:hAnsi="宋体" w:eastAsia="宋体" w:cs="宋体"/>
                <w:sz w:val="24"/>
                <w:szCs w:val="24"/>
                <w:highlight w:val="yellow"/>
                <w:lang w:eastAsia="zh-CN"/>
              </w:rPr>
            </w:pPr>
            <w:r>
              <w:rPr>
                <w:rFonts w:hint="eastAsia" w:hAnsi="宋体" w:cs="宋体"/>
                <w:sz w:val="24"/>
                <w:szCs w:val="24"/>
                <w:highlight w:val="none"/>
                <w:lang w:eastAsia="zh-CN"/>
              </w:rPr>
              <w:t>医院自行确定人员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13</w:t>
            </w:r>
          </w:p>
        </w:tc>
        <w:tc>
          <w:tcPr>
            <w:tcW w:w="2605" w:type="dxa"/>
            <w:vAlign w:val="center"/>
          </w:tcPr>
          <w:p>
            <w:pPr>
              <w:pStyle w:val="27"/>
              <w:rPr>
                <w:rFonts w:hAnsi="宋体" w:cs="宋体"/>
                <w:sz w:val="24"/>
                <w:szCs w:val="24"/>
              </w:rPr>
            </w:pPr>
            <w:r>
              <w:rPr>
                <w:rFonts w:hint="eastAsia" w:hAnsi="宋体" w:cs="宋体"/>
                <w:sz w:val="24"/>
                <w:szCs w:val="24"/>
              </w:rPr>
              <w:t>评审方法</w:t>
            </w:r>
          </w:p>
        </w:tc>
        <w:tc>
          <w:tcPr>
            <w:tcW w:w="5386" w:type="dxa"/>
            <w:vAlign w:val="center"/>
          </w:tcPr>
          <w:p>
            <w:pPr>
              <w:pStyle w:val="27"/>
              <w:rPr>
                <w:rFonts w:hAnsi="宋体" w:cs="宋体"/>
                <w:sz w:val="24"/>
                <w:szCs w:val="24"/>
              </w:rPr>
            </w:pPr>
            <w:r>
              <w:rPr>
                <w:rFonts w:hint="eastAsia" w:hAnsi="宋体" w:cs="宋体"/>
                <w:sz w:val="24"/>
                <w:szCs w:val="24"/>
              </w:rPr>
              <w:t>□价格优先法</w:t>
            </w:r>
          </w:p>
          <w:p>
            <w:pPr>
              <w:pStyle w:val="27"/>
              <w:rPr>
                <w:rFonts w:hAnsi="宋体" w:cs="宋体"/>
                <w:sz w:val="24"/>
                <w:szCs w:val="24"/>
              </w:rPr>
            </w:pPr>
            <w:r>
              <w:rPr>
                <w:rFonts w:hint="eastAsia" w:hAnsi="宋体" w:cs="宋体"/>
                <w:b/>
                <w:sz w:val="24"/>
                <w:szCs w:val="24"/>
              </w:rPr>
              <w:fldChar w:fldCharType="begin"/>
            </w:r>
            <w:r>
              <w:rPr>
                <w:rFonts w:hint="eastAsia" w:hAnsi="宋体" w:cs="宋体"/>
                <w:b/>
                <w:sz w:val="24"/>
                <w:szCs w:val="24"/>
              </w:rPr>
              <w:instrText xml:space="preserve"> EQ \o(□,√)</w:instrText>
            </w:r>
            <w:r>
              <w:rPr>
                <w:rFonts w:hint="eastAsia" w:hAnsi="宋体" w:cs="宋体"/>
                <w:b/>
                <w:sz w:val="24"/>
                <w:szCs w:val="24"/>
              </w:rPr>
              <w:fldChar w:fldCharType="end"/>
            </w:r>
            <w:r>
              <w:rPr>
                <w:rFonts w:hint="eastAsia" w:hAnsi="宋体" w:cs="宋体"/>
                <w:sz w:val="24"/>
                <w:szCs w:val="24"/>
              </w:rPr>
              <w:t>质量优先法</w:t>
            </w:r>
          </w:p>
          <w:p>
            <w:pPr>
              <w:pStyle w:val="27"/>
              <w:rPr>
                <w:rFonts w:hAnsi="宋体" w:cs="宋体"/>
                <w:sz w:val="24"/>
                <w:szCs w:val="24"/>
              </w:rPr>
            </w:pPr>
            <w:r>
              <w:rPr>
                <w:rFonts w:hint="eastAsia" w:hAnsi="宋体" w:cs="宋体"/>
                <w:sz w:val="24"/>
                <w:szCs w:val="24"/>
              </w:rPr>
              <w:t>1、根据中华人民共和国财政部令第 110 号《政府采购框架协议采购方式管理暂行办法》的相关规定，确定第一阶段入围供应商的评审方法为质量优先法，确定第二阶段成交供应商的方式为直接选定。</w:t>
            </w:r>
          </w:p>
          <w:p>
            <w:pPr>
              <w:pStyle w:val="27"/>
              <w:rPr>
                <w:rFonts w:hAnsi="宋体" w:cs="宋体"/>
                <w:sz w:val="24"/>
                <w:szCs w:val="24"/>
              </w:rPr>
            </w:pPr>
            <w:r>
              <w:rPr>
                <w:rFonts w:hint="eastAsia" w:hAnsi="宋体" w:cs="宋体"/>
                <w:sz w:val="24"/>
                <w:szCs w:val="24"/>
              </w:rPr>
              <w:t>2、</w:t>
            </w:r>
            <w:bookmarkStart w:id="32" w:name="_Hlk121262067"/>
            <w:r>
              <w:rPr>
                <w:rFonts w:hint="eastAsia" w:hAnsi="宋体" w:cs="宋体"/>
                <w:sz w:val="24"/>
                <w:szCs w:val="24"/>
              </w:rPr>
              <w:t>推荐入围供应商时，总得分相同的，按技术部分得分排序；技术部分得分也相同的，按产品技术得分排序；产品技术得分也相同的，按售后服务方案得分排序。</w:t>
            </w:r>
            <w:bookmarkEnd w:id="32"/>
            <w:r>
              <w:rPr>
                <w:rFonts w:hint="eastAsia" w:hAnsi="宋体" w:cs="宋体"/>
                <w:sz w:val="24"/>
                <w:szCs w:val="24"/>
              </w:rPr>
              <w:t xml:space="preserve"> </w:t>
            </w:r>
          </w:p>
          <w:p>
            <w:pPr>
              <w:pStyle w:val="27"/>
              <w:rPr>
                <w:rFonts w:hAnsi="宋体" w:cs="宋体"/>
                <w:sz w:val="24"/>
                <w:szCs w:val="24"/>
              </w:rPr>
            </w:pPr>
            <w:r>
              <w:rPr>
                <w:rFonts w:hint="eastAsia" w:hAnsi="宋体" w:cs="宋体"/>
                <w:sz w:val="24"/>
                <w:szCs w:val="24"/>
              </w:rPr>
              <w:t>3、</w:t>
            </w:r>
            <w:bookmarkStart w:id="33" w:name="_Hlk121937065"/>
            <w:r>
              <w:rPr>
                <w:rFonts w:hint="eastAsia" w:hAnsi="宋体" w:cs="宋体"/>
                <w:sz w:val="24"/>
                <w:szCs w:val="24"/>
              </w:rPr>
              <w:t xml:space="preserve">本项目给定了入围供应商的数量，入围数量为不低于2家。评审委员会按照征集文件中规定的各项因素进行综合评审后，以评审总得分从高至低的顺序依次确定入围服务供应商。 </w:t>
            </w:r>
          </w:p>
          <w:p>
            <w:pPr>
              <w:pStyle w:val="27"/>
              <w:rPr>
                <w:rFonts w:hAnsi="宋体" w:cs="宋体"/>
                <w:sz w:val="24"/>
                <w:szCs w:val="24"/>
              </w:rPr>
            </w:pPr>
            <w:r>
              <w:rPr>
                <w:rFonts w:hint="eastAsia" w:hAnsi="宋体" w:cs="宋体"/>
                <w:sz w:val="24"/>
                <w:szCs w:val="24"/>
              </w:rPr>
              <w:t>注：入围候选人不能按规定签订采购合同或签订合同后不能按合同履约的，征集人可以按照评审报告推荐的入围候选人名单排序，确定下一候选人为入围供应商，或者重新组织采购。</w:t>
            </w:r>
          </w:p>
          <w:bookmarkEnd w:id="33"/>
          <w:p>
            <w:pPr>
              <w:pStyle w:val="27"/>
              <w:rPr>
                <w:rFonts w:hAnsi="宋体" w:cs="宋体"/>
                <w:sz w:val="24"/>
                <w:szCs w:val="24"/>
              </w:rPr>
            </w:pPr>
            <w:r>
              <w:rPr>
                <w:rFonts w:hint="eastAsia" w:hAnsi="宋体" w:cs="宋体"/>
                <w:sz w:val="24"/>
                <w:szCs w:val="24"/>
              </w:rPr>
              <w:t>4、</w:t>
            </w:r>
            <w:bookmarkStart w:id="34" w:name="_Hlk121937099"/>
            <w:r>
              <w:rPr>
                <w:rFonts w:hint="eastAsia" w:hAnsi="宋体" w:cs="宋体"/>
                <w:sz w:val="24"/>
                <w:szCs w:val="24"/>
              </w:rPr>
              <w:t>提交响应文件和符合资格条件、实质性要求的供应商应当均不少于3家，淘汰供应商按综合评审总得分从低至高排序，淘汰比例不低于20%，且至少淘汰一家供应商。</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14</w:t>
            </w:r>
          </w:p>
        </w:tc>
        <w:tc>
          <w:tcPr>
            <w:tcW w:w="7991" w:type="dxa"/>
            <w:gridSpan w:val="2"/>
            <w:vAlign w:val="center"/>
          </w:tcPr>
          <w:p>
            <w:pPr>
              <w:pStyle w:val="27"/>
              <w:rPr>
                <w:rFonts w:hAnsi="宋体" w:cs="宋体"/>
                <w:sz w:val="24"/>
                <w:szCs w:val="24"/>
              </w:rPr>
            </w:pPr>
            <w:r>
              <w:rPr>
                <w:rFonts w:hint="eastAsia" w:hAnsi="宋体" w:cs="宋体"/>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Ansi="宋体" w:cs="宋体"/>
                <w:sz w:val="24"/>
                <w:szCs w:val="24"/>
              </w:rPr>
            </w:pPr>
            <w:r>
              <w:rPr>
                <w:rFonts w:hint="eastAsia" w:hAnsi="宋体" w:cs="宋体"/>
                <w:sz w:val="24"/>
                <w:szCs w:val="24"/>
              </w:rPr>
              <w:t>（1）</w:t>
            </w:r>
          </w:p>
        </w:tc>
        <w:tc>
          <w:tcPr>
            <w:tcW w:w="7991" w:type="dxa"/>
            <w:gridSpan w:val="2"/>
            <w:vAlign w:val="center"/>
          </w:tcPr>
          <w:p>
            <w:pPr>
              <w:pStyle w:val="27"/>
              <w:jc w:val="left"/>
              <w:rPr>
                <w:rFonts w:hAnsi="宋体" w:cs="宋体"/>
                <w:sz w:val="24"/>
                <w:szCs w:val="24"/>
              </w:rPr>
            </w:pPr>
            <w:r>
              <w:rPr>
                <w:rFonts w:hint="eastAsia" w:hAnsi="宋体" w:cs="宋体"/>
                <w:sz w:val="24"/>
                <w:szCs w:val="24"/>
              </w:rPr>
              <w:t>递交响应文件时，供应商应提交核验的证照：</w:t>
            </w:r>
          </w:p>
          <w:p>
            <w:pPr>
              <w:tabs>
                <w:tab w:val="left" w:pos="368"/>
              </w:tabs>
              <w:adjustRightInd w:val="0"/>
              <w:ind w:left="-1"/>
              <w:jc w:val="left"/>
              <w:rPr>
                <w:rFonts w:ascii="宋体" w:hAnsi="宋体" w:cs="宋体"/>
                <w:sz w:val="24"/>
              </w:rPr>
            </w:pPr>
            <w:r>
              <w:rPr>
                <w:rFonts w:hint="eastAsia" w:ascii="宋体" w:hAnsi="宋体" w:cs="宋体"/>
                <w:sz w:val="24"/>
              </w:rPr>
              <w:t>1.</w:t>
            </w:r>
            <w:r>
              <w:rPr>
                <w:rFonts w:hint="eastAsia" w:ascii="宋体" w:hAnsi="宋体" w:cs="宋体"/>
                <w:b/>
                <w:bCs/>
                <w:sz w:val="24"/>
              </w:rPr>
              <w:t xml:space="preserve">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 xml:space="preserve">营业执照：     □原件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加盖单位公章（鲜章）</w:t>
            </w:r>
          </w:p>
          <w:p>
            <w:pPr>
              <w:tabs>
                <w:tab w:val="left" w:pos="368"/>
              </w:tabs>
              <w:adjustRightInd w:val="0"/>
              <w:ind w:left="-1"/>
              <w:jc w:val="left"/>
              <w:rPr>
                <w:rFonts w:ascii="宋体" w:hAnsi="宋体" w:cs="宋体"/>
                <w:sz w:val="24"/>
              </w:rPr>
            </w:pPr>
            <w:r>
              <w:rPr>
                <w:rFonts w:hint="eastAsia" w:ascii="宋体" w:hAnsi="宋体" w:cs="宋体"/>
                <w:sz w:val="24"/>
              </w:rPr>
              <w:t>的复印件</w:t>
            </w:r>
          </w:p>
          <w:p>
            <w:pPr>
              <w:tabs>
                <w:tab w:val="left" w:pos="368"/>
              </w:tabs>
              <w:adjustRightInd w:val="0"/>
              <w:ind w:left="-1"/>
              <w:jc w:val="left"/>
              <w:rPr>
                <w:rFonts w:ascii="宋体" w:hAnsi="宋体" w:cs="宋体"/>
                <w:sz w:val="24"/>
              </w:rPr>
            </w:pPr>
            <w:r>
              <w:rPr>
                <w:rFonts w:hint="eastAsia" w:ascii="宋体" w:hAnsi="宋体" w:cs="宋体"/>
                <w:sz w:val="24"/>
              </w:rPr>
              <w:t>2.</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 xml:space="preserve">法定代表人身份证明书及身份证：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原件         □复印件</w:t>
            </w:r>
          </w:p>
          <w:p>
            <w:pPr>
              <w:tabs>
                <w:tab w:val="left" w:pos="368"/>
              </w:tabs>
              <w:adjustRightInd w:val="0"/>
              <w:ind w:left="-1"/>
              <w:jc w:val="left"/>
              <w:rPr>
                <w:rFonts w:ascii="宋体" w:hAnsi="宋体" w:cs="宋体"/>
                <w:sz w:val="24"/>
              </w:rPr>
            </w:pPr>
            <w:r>
              <w:rPr>
                <w:rFonts w:hint="eastAsia" w:ascii="宋体" w:hAnsi="宋体" w:cs="宋体"/>
                <w:sz w:val="24"/>
              </w:rPr>
              <w:t>3.</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 xml:space="preserve">法定代表人授权委托书：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原件         □复印件</w:t>
            </w:r>
          </w:p>
          <w:p>
            <w:pPr>
              <w:tabs>
                <w:tab w:val="left" w:pos="368"/>
              </w:tabs>
              <w:adjustRightInd w:val="0"/>
              <w:ind w:left="-39" w:firstLine="40" w:firstLineChars="17"/>
              <w:jc w:val="left"/>
              <w:rPr>
                <w:rFonts w:ascii="宋体" w:hAnsi="宋体" w:cs="宋体"/>
                <w:sz w:val="24"/>
              </w:rPr>
            </w:pPr>
            <w:r>
              <w:rPr>
                <w:rFonts w:hint="eastAsia" w:ascii="宋体" w:hAnsi="宋体" w:cs="宋体"/>
                <w:sz w:val="24"/>
              </w:rPr>
              <w:t>4.</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bCs/>
                <w:sz w:val="24"/>
              </w:rPr>
              <w:t>代理人身份证</w:t>
            </w:r>
            <w:r>
              <w:rPr>
                <w:rFonts w:hint="eastAsia" w:ascii="宋体" w:hAnsi="宋体" w:cs="宋体"/>
                <w:b/>
                <w:bCs/>
                <w:sz w:val="24"/>
              </w:rPr>
              <w:t>：</w:t>
            </w:r>
            <w:r>
              <w:rPr>
                <w:rFonts w:hint="eastAsia" w:ascii="宋体" w:hAnsi="宋体" w:cs="宋体"/>
                <w:sz w:val="24"/>
              </w:rPr>
              <w:t xml:space="preserve">            </w:t>
            </w:r>
            <w:r>
              <w:rPr>
                <w:rFonts w:hint="eastAsia" w:ascii="宋体" w:hAnsi="宋体" w:cs="宋体"/>
                <w:b/>
                <w:sz w:val="24"/>
              </w:rPr>
              <w:fldChar w:fldCharType="begin"/>
            </w:r>
            <w:r>
              <w:rPr>
                <w:rFonts w:hint="eastAsia" w:ascii="宋体" w:hAnsi="宋体" w:cs="宋体"/>
                <w:b/>
                <w:sz w:val="24"/>
              </w:rPr>
              <w:instrText xml:space="preserve"> EQ \o(□,√)</w:instrText>
            </w:r>
            <w:r>
              <w:rPr>
                <w:rFonts w:hint="eastAsia" w:ascii="宋体" w:hAnsi="宋体" w:cs="宋体"/>
                <w:b/>
                <w:sz w:val="24"/>
              </w:rPr>
              <w:fldChar w:fldCharType="end"/>
            </w:r>
            <w:r>
              <w:rPr>
                <w:rFonts w:hint="eastAsia" w:ascii="宋体" w:hAnsi="宋体" w:cs="宋体"/>
                <w:sz w:val="24"/>
              </w:rPr>
              <w:t>原件         □复印件</w:t>
            </w:r>
          </w:p>
          <w:p>
            <w:pPr>
              <w:tabs>
                <w:tab w:val="left" w:pos="368"/>
              </w:tabs>
              <w:adjustRightInd w:val="0"/>
              <w:ind w:left="-1"/>
              <w:jc w:val="left"/>
              <w:rPr>
                <w:rFonts w:ascii="宋体" w:hAnsi="宋体" w:cs="宋体"/>
                <w:sz w:val="24"/>
              </w:rPr>
            </w:pPr>
            <w:r>
              <w:rPr>
                <w:rFonts w:hint="eastAsia" w:ascii="宋体" w:hAnsi="宋体" w:cs="宋体"/>
                <w:sz w:val="24"/>
              </w:rPr>
              <w:t>5.□其他</w:t>
            </w:r>
            <w:r>
              <w:rPr>
                <w:rFonts w:hint="eastAsia" w:ascii="宋体" w:hAnsi="宋体" w:cs="宋体"/>
                <w:sz w:val="24"/>
                <w:u w:val="single"/>
              </w:rPr>
              <w:t xml:space="preserve">  若有按要求提供  </w:t>
            </w:r>
            <w:r>
              <w:rPr>
                <w:rFonts w:hint="eastAsia" w:ascii="宋体" w:hAnsi="宋体" w:cs="宋体"/>
                <w:sz w:val="24"/>
              </w:rPr>
              <w:t>：      □原件         □加盖单位公章的复印件</w:t>
            </w:r>
          </w:p>
          <w:p>
            <w:pPr>
              <w:pStyle w:val="27"/>
              <w:ind w:left="-1"/>
              <w:jc w:val="left"/>
              <w:rPr>
                <w:rFonts w:hAnsi="宋体" w:cs="宋体"/>
                <w:sz w:val="24"/>
                <w:szCs w:val="24"/>
              </w:rPr>
            </w:pPr>
            <w:r>
              <w:rPr>
                <w:rFonts w:hint="eastAsia" w:hAnsi="宋体" w:cs="宋体"/>
                <w:b/>
                <w:bCs/>
                <w:sz w:val="24"/>
                <w:szCs w:val="24"/>
              </w:rPr>
              <w:t>备注：</w:t>
            </w:r>
            <w:r>
              <w:rPr>
                <w:rFonts w:hint="eastAsia" w:hAnsi="宋体" w:cs="宋体"/>
                <w:bCs/>
                <w:sz w:val="24"/>
                <w:szCs w:val="24"/>
              </w:rPr>
              <w:t>若法定代表人参加竞标的则提供法定代表人身份证原件；若代理人参加竞标的则提供法定代表人身份证明书原件、法定代表人授权委托书原件及授权代理人身份证原件。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58" w:type="dxa"/>
            <w:vAlign w:val="center"/>
          </w:tcPr>
          <w:p>
            <w:pPr>
              <w:pStyle w:val="27"/>
              <w:ind w:firstLine="360" w:firstLineChars="150"/>
              <w:jc w:val="left"/>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w:t>
            </w:r>
          </w:p>
        </w:tc>
        <w:tc>
          <w:tcPr>
            <w:tcW w:w="7991" w:type="dxa"/>
            <w:gridSpan w:val="2"/>
            <w:vAlign w:val="center"/>
          </w:tcPr>
          <w:p>
            <w:pPr>
              <w:pStyle w:val="19"/>
              <w:rPr>
                <w:rFonts w:ascii="宋体" w:hAnsi="宋体" w:cs="宋体"/>
                <w:sz w:val="24"/>
              </w:rPr>
            </w:pPr>
            <w:r>
              <w:rPr>
                <w:rFonts w:hint="eastAsia" w:ascii="宋体" w:hAnsi="宋体" w:cs="宋体"/>
                <w:sz w:val="24"/>
              </w:rPr>
              <w:t>履约保证金：</w:t>
            </w:r>
            <w:r>
              <w:rPr>
                <w:rFonts w:hint="eastAsia" w:ascii="宋体" w:hAnsi="宋体" w:cs="宋体"/>
                <w:sz w:val="24"/>
                <w:lang w:eastAsia="zh-CN"/>
              </w:rPr>
              <w:t>无</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w:t>
            </w:r>
          </w:p>
        </w:tc>
        <w:tc>
          <w:tcPr>
            <w:tcW w:w="7991" w:type="dxa"/>
            <w:gridSpan w:val="2"/>
            <w:vAlign w:val="center"/>
          </w:tcPr>
          <w:p>
            <w:pPr>
              <w:pStyle w:val="21"/>
              <w:snapToGrid w:val="0"/>
              <w:spacing w:line="480" w:lineRule="exact"/>
              <w:ind w:firstLine="0"/>
              <w:rPr>
                <w:rFonts w:hAnsi="宋体" w:cs="宋体"/>
                <w:b/>
                <w:bCs/>
                <w:spacing w:val="10"/>
                <w:sz w:val="24"/>
              </w:rPr>
            </w:pPr>
            <w:r>
              <w:rPr>
                <w:rFonts w:hint="eastAsia" w:hAnsi="宋体" w:cs="宋体"/>
                <w:b/>
                <w:sz w:val="24"/>
                <w:szCs w:val="24"/>
              </w:rPr>
              <w:t>同义词：</w:t>
            </w:r>
            <w:r>
              <w:rPr>
                <w:rFonts w:hint="eastAsia" w:hAnsi="宋体" w:cs="宋体"/>
                <w:sz w:val="24"/>
                <w:szCs w:val="24"/>
              </w:rPr>
              <w:t>在本征集文件中，“征集人”和“采购人”、“供应商”和“投标人”、“采购文件”和“征集文件”、“采购代理”和“招标代理”等内容作同义词理解，如有疑问请及时与代理公司联系。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（4）</w:t>
            </w:r>
          </w:p>
        </w:tc>
        <w:tc>
          <w:tcPr>
            <w:tcW w:w="7991" w:type="dxa"/>
            <w:gridSpan w:val="2"/>
            <w:vAlign w:val="center"/>
          </w:tcPr>
          <w:p>
            <w:pPr>
              <w:pStyle w:val="21"/>
              <w:snapToGrid w:val="0"/>
              <w:spacing w:line="480" w:lineRule="exact"/>
              <w:rPr>
                <w:rFonts w:hAnsi="宋体" w:cs="宋体"/>
                <w:b/>
                <w:sz w:val="24"/>
                <w:szCs w:val="24"/>
              </w:rPr>
            </w:pPr>
            <w:bookmarkStart w:id="35" w:name="_Hlk121937195"/>
            <w:r>
              <w:rPr>
                <w:rFonts w:hint="eastAsia" w:hAnsi="宋体" w:cs="宋体"/>
                <w:bCs/>
                <w:sz w:val="24"/>
                <w:szCs w:val="24"/>
              </w:rPr>
              <w:t>框架协议期限说明：本项目含</w:t>
            </w:r>
            <w:r>
              <w:rPr>
                <w:rFonts w:hint="eastAsia" w:hAnsi="宋体" w:cs="宋体"/>
                <w:bCs/>
                <w:sz w:val="24"/>
                <w:szCs w:val="24"/>
                <w:lang w:eastAsia="zh-CN"/>
              </w:rPr>
              <w:t>义齿加工</w:t>
            </w:r>
            <w:r>
              <w:rPr>
                <w:rFonts w:hint="eastAsia" w:hAnsi="宋体" w:cs="宋体"/>
                <w:bCs/>
                <w:sz w:val="24"/>
                <w:szCs w:val="24"/>
              </w:rPr>
              <w:t xml:space="preserve">及配送服务，框架协议有效期不超过 </w:t>
            </w:r>
            <w:r>
              <w:rPr>
                <w:rFonts w:hint="eastAsia" w:hAnsi="宋体" w:cs="宋体"/>
                <w:bCs/>
                <w:sz w:val="24"/>
                <w:szCs w:val="24"/>
                <w:lang w:val="en-US" w:eastAsia="zh-CN"/>
              </w:rPr>
              <w:t xml:space="preserve">1 </w:t>
            </w:r>
            <w:bookmarkStart w:id="188" w:name="_GoBack"/>
            <w:bookmarkEnd w:id="188"/>
            <w:r>
              <w:rPr>
                <w:rFonts w:hint="eastAsia" w:hAnsi="宋体" w:cs="宋体"/>
                <w:bCs/>
                <w:sz w:val="24"/>
                <w:szCs w:val="24"/>
              </w:rPr>
              <w:t>年，框架协议有效期内，采购标的不得实质性变动，若耗材价格涨幅、降幅超过10%，应重新组织框架协议采购。合同履行期限内供货服务考评不合格的，取消成交资格。</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（5）</w:t>
            </w:r>
          </w:p>
        </w:tc>
        <w:tc>
          <w:tcPr>
            <w:tcW w:w="7991" w:type="dxa"/>
            <w:gridSpan w:val="2"/>
            <w:vAlign w:val="center"/>
          </w:tcPr>
          <w:p>
            <w:pPr>
              <w:pStyle w:val="21"/>
              <w:snapToGrid w:val="0"/>
              <w:spacing w:line="480" w:lineRule="exact"/>
              <w:rPr>
                <w:rFonts w:hAnsi="宋体" w:cs="宋体"/>
                <w:bCs/>
                <w:sz w:val="24"/>
                <w:szCs w:val="24"/>
              </w:rPr>
            </w:pPr>
            <w:r>
              <w:rPr>
                <w:rFonts w:hint="eastAsia" w:hAnsi="宋体" w:cs="宋体"/>
                <w:bCs/>
                <w:sz w:val="24"/>
                <w:szCs w:val="24"/>
              </w:rPr>
              <w:t>征集人证明能够以更低价格向非入围供应商采购相同货物，且入围供应商不同意将价格降至非入围供应商价格以下的，可以将合同授予非入围供应商。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（6）</w:t>
            </w:r>
          </w:p>
        </w:tc>
        <w:tc>
          <w:tcPr>
            <w:tcW w:w="7991" w:type="dxa"/>
            <w:gridSpan w:val="2"/>
            <w:vAlign w:val="center"/>
          </w:tcPr>
          <w:p>
            <w:pPr>
              <w:pStyle w:val="21"/>
              <w:snapToGrid w:val="0"/>
              <w:spacing w:line="480" w:lineRule="exact"/>
              <w:rPr>
                <w:rFonts w:hAnsi="宋体" w:cs="宋体"/>
                <w:bCs/>
                <w:sz w:val="24"/>
                <w:szCs w:val="24"/>
              </w:rPr>
            </w:pPr>
            <w:bookmarkStart w:id="36" w:name="_Hlk121937532"/>
            <w:r>
              <w:rPr>
                <w:rFonts w:hint="eastAsia" w:hAnsi="宋体" w:cs="宋体"/>
                <w:bCs/>
                <w:sz w:val="24"/>
                <w:szCs w:val="24"/>
                <w:highlight w:val="none"/>
              </w:rPr>
              <w:t>签订完框架协议后，征集人依据入围产品价格、质量以及服务便利性、用户评价等因素，从第一阶段入围供应商中直接选定成交。</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（7）</w:t>
            </w:r>
          </w:p>
        </w:tc>
        <w:tc>
          <w:tcPr>
            <w:tcW w:w="7991" w:type="dxa"/>
            <w:gridSpan w:val="2"/>
            <w:vAlign w:val="center"/>
          </w:tcPr>
          <w:p>
            <w:pPr>
              <w:pStyle w:val="21"/>
              <w:snapToGrid w:val="0"/>
              <w:spacing w:line="480" w:lineRule="exact"/>
              <w:rPr>
                <w:rFonts w:hAnsi="宋体" w:cs="宋体"/>
                <w:bCs/>
                <w:sz w:val="24"/>
                <w:szCs w:val="24"/>
              </w:rPr>
            </w:pPr>
            <w:bookmarkStart w:id="37" w:name="_Hlk121937628"/>
            <w:r>
              <w:rPr>
                <w:rFonts w:hint="eastAsia" w:hAnsi="宋体" w:cs="宋体"/>
                <w:bCs/>
                <w:sz w:val="24"/>
                <w:szCs w:val="24"/>
              </w:rPr>
              <w:t>入围产品升级换代规则：由征集人对入围供应商因产品升级换代、用新产品替代原入围产品的情形进行审核。在质量不降低、价格不提高的前提下，允许进行更换。</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（8）</w:t>
            </w:r>
          </w:p>
        </w:tc>
        <w:tc>
          <w:tcPr>
            <w:tcW w:w="7991" w:type="dxa"/>
            <w:gridSpan w:val="2"/>
            <w:vAlign w:val="center"/>
          </w:tcPr>
          <w:p>
            <w:pPr>
              <w:pStyle w:val="21"/>
              <w:snapToGrid w:val="0"/>
              <w:spacing w:line="480" w:lineRule="exact"/>
              <w:rPr>
                <w:rFonts w:hAnsi="宋体" w:cs="宋体"/>
                <w:bCs/>
                <w:sz w:val="24"/>
                <w:szCs w:val="24"/>
              </w:rPr>
            </w:pPr>
            <w:r>
              <w:rPr>
                <w:rFonts w:hint="eastAsia" w:hAnsi="宋体" w:cs="宋体"/>
                <w:bCs/>
                <w:sz w:val="24"/>
                <w:szCs w:val="24"/>
              </w:rPr>
              <w:t>供应商响应的货物和服务的技术、商务等条件不得低于采购需求，货物原则上应当是市场上已有销售的规格型号，不得是专供政府采购的产品。</w:t>
            </w:r>
          </w:p>
        </w:tc>
      </w:tr>
    </w:tbl>
    <w:p>
      <w:pPr>
        <w:pStyle w:val="4"/>
        <w:spacing w:before="0"/>
        <w:ind w:left="0" w:firstLine="3880" w:firstLineChars="1617"/>
        <w:rPr>
          <w:rFonts w:ascii="宋体" w:hAnsi="宋体" w:eastAsia="宋体" w:cs="宋体"/>
          <w:sz w:val="36"/>
          <w:szCs w:val="36"/>
        </w:rPr>
      </w:pPr>
      <w:r>
        <w:rPr>
          <w:rFonts w:hint="eastAsia" w:ascii="宋体" w:hAnsi="宋体" w:eastAsia="宋体" w:cs="宋体"/>
          <w:sz w:val="24"/>
          <w:szCs w:val="24"/>
        </w:rPr>
        <w:br w:type="page"/>
      </w:r>
      <w:bookmarkStart w:id="38" w:name="_Toc152251600"/>
      <w:r>
        <w:rPr>
          <w:rFonts w:hint="eastAsia" w:ascii="宋体" w:hAnsi="宋体" w:eastAsia="宋体" w:cs="宋体"/>
          <w:sz w:val="36"/>
          <w:szCs w:val="36"/>
        </w:rPr>
        <w:t>一、总  则</w:t>
      </w:r>
      <w:bookmarkEnd w:id="38"/>
    </w:p>
    <w:p>
      <w:pPr>
        <w:pStyle w:val="5"/>
        <w:tabs>
          <w:tab w:val="left" w:pos="420"/>
        </w:tabs>
        <w:spacing w:before="0" w:line="400" w:lineRule="exact"/>
        <w:ind w:left="0" w:firstLine="0"/>
        <w:rPr>
          <w:rFonts w:ascii="宋体" w:hAnsi="宋体" w:eastAsia="宋体" w:cs="宋体"/>
          <w:sz w:val="24"/>
          <w:szCs w:val="24"/>
        </w:rPr>
      </w:pPr>
      <w:bookmarkStart w:id="39" w:name="_Toc121999273"/>
      <w:bookmarkStart w:id="40" w:name="_Toc152251601"/>
      <w:r>
        <w:rPr>
          <w:rFonts w:hint="eastAsia" w:ascii="宋体" w:hAnsi="宋体" w:eastAsia="宋体" w:cs="宋体"/>
          <w:sz w:val="24"/>
          <w:szCs w:val="24"/>
        </w:rPr>
        <w:t>1.项目概况</w:t>
      </w:r>
      <w:bookmarkEnd w:id="39"/>
      <w:bookmarkEnd w:id="40"/>
    </w:p>
    <w:p>
      <w:pPr>
        <w:spacing w:line="400" w:lineRule="exact"/>
        <w:ind w:firstLine="420" w:firstLineChars="200"/>
        <w:jc w:val="left"/>
        <w:rPr>
          <w:rFonts w:ascii="宋体" w:hAnsi="宋体" w:cs="宋体"/>
          <w:szCs w:val="21"/>
        </w:rPr>
      </w:pPr>
      <w:r>
        <w:rPr>
          <w:rFonts w:hint="eastAsia" w:ascii="宋体" w:hAnsi="宋体" w:cs="宋体"/>
          <w:szCs w:val="21"/>
        </w:rPr>
        <w:t>1.1参照《中华人民共和国政府采购法》、《中华人民共和国政府采购法实施条例》及《政府采购货物和服务招标投标管理办法》（财政部令第87号）、《政府采购框架协议采购方式管理暂行办法》（财政部令第 110 号）等有关法律、法规和规章的规定，本采购项目已具备采购条件，现对本次采购进行公开征集。</w:t>
      </w:r>
    </w:p>
    <w:p>
      <w:pPr>
        <w:spacing w:line="400" w:lineRule="exact"/>
        <w:ind w:firstLine="420" w:firstLineChars="200"/>
        <w:jc w:val="left"/>
        <w:rPr>
          <w:rFonts w:ascii="宋体" w:hAnsi="宋体" w:cs="宋体"/>
          <w:szCs w:val="21"/>
        </w:rPr>
      </w:pPr>
      <w:r>
        <w:rPr>
          <w:rFonts w:hint="eastAsia" w:ascii="宋体" w:hAnsi="宋体" w:cs="宋体"/>
          <w:szCs w:val="21"/>
        </w:rPr>
        <w:t>1.2本项目征集人、项目名称及采购编号：见“</w:t>
      </w:r>
      <w:r>
        <w:rPr>
          <w:rFonts w:hint="eastAsia" w:ascii="宋体" w:hAnsi="宋体" w:cs="宋体"/>
          <w:b/>
          <w:bCs/>
          <w:szCs w:val="21"/>
        </w:rPr>
        <w:t>供应商须知前附表</w:t>
      </w:r>
      <w:r>
        <w:rPr>
          <w:rFonts w:hint="eastAsia" w:ascii="宋体" w:hAnsi="宋体" w:cs="宋体"/>
          <w:szCs w:val="21"/>
        </w:rPr>
        <w:t>”。</w:t>
      </w:r>
    </w:p>
    <w:p>
      <w:pPr>
        <w:pStyle w:val="5"/>
        <w:tabs>
          <w:tab w:val="left" w:pos="420"/>
        </w:tabs>
        <w:spacing w:before="0" w:line="400" w:lineRule="exact"/>
        <w:ind w:left="0" w:firstLine="0"/>
        <w:rPr>
          <w:rFonts w:ascii="宋体" w:hAnsi="宋体" w:eastAsia="宋体" w:cs="宋体"/>
          <w:sz w:val="24"/>
          <w:szCs w:val="24"/>
        </w:rPr>
      </w:pPr>
      <w:bookmarkStart w:id="41" w:name="_Toc152251602"/>
      <w:bookmarkStart w:id="42" w:name="_Toc121999274"/>
      <w:r>
        <w:rPr>
          <w:rFonts w:hint="eastAsia" w:ascii="宋体" w:hAnsi="宋体" w:eastAsia="宋体" w:cs="宋体"/>
          <w:sz w:val="24"/>
          <w:szCs w:val="24"/>
        </w:rPr>
        <w:t>2.资金来源</w:t>
      </w:r>
      <w:bookmarkEnd w:id="41"/>
      <w:bookmarkEnd w:id="42"/>
    </w:p>
    <w:p>
      <w:pPr>
        <w:spacing w:line="400" w:lineRule="exact"/>
        <w:ind w:firstLine="420" w:firstLineChars="200"/>
        <w:jc w:val="left"/>
        <w:rPr>
          <w:rFonts w:ascii="宋体" w:hAnsi="宋体" w:cs="宋体"/>
          <w:szCs w:val="21"/>
        </w:rPr>
      </w:pPr>
      <w:r>
        <w:rPr>
          <w:rFonts w:hint="eastAsia" w:ascii="宋体" w:hAnsi="宋体" w:cs="宋体"/>
          <w:szCs w:val="21"/>
        </w:rPr>
        <w:t>已落实</w:t>
      </w:r>
    </w:p>
    <w:p>
      <w:pPr>
        <w:pStyle w:val="5"/>
        <w:tabs>
          <w:tab w:val="left" w:pos="420"/>
        </w:tabs>
        <w:spacing w:before="0" w:line="400" w:lineRule="exact"/>
        <w:ind w:left="0" w:firstLine="0"/>
        <w:rPr>
          <w:rFonts w:ascii="宋体" w:hAnsi="宋体" w:eastAsia="宋体" w:cs="宋体"/>
          <w:sz w:val="24"/>
          <w:szCs w:val="24"/>
        </w:rPr>
      </w:pPr>
      <w:bookmarkStart w:id="43" w:name="_Toc121999275"/>
      <w:bookmarkStart w:id="44" w:name="_Toc152251603"/>
      <w:r>
        <w:rPr>
          <w:rFonts w:hint="eastAsia" w:ascii="宋体" w:hAnsi="宋体" w:eastAsia="宋体" w:cs="宋体"/>
          <w:sz w:val="24"/>
          <w:szCs w:val="24"/>
        </w:rPr>
        <w:t>3.采购内容、合同履行期限及服务地点</w:t>
      </w:r>
      <w:bookmarkEnd w:id="43"/>
      <w:bookmarkEnd w:id="44"/>
    </w:p>
    <w:p>
      <w:pPr>
        <w:spacing w:line="400" w:lineRule="exact"/>
        <w:ind w:firstLine="420" w:firstLineChars="200"/>
        <w:jc w:val="left"/>
        <w:rPr>
          <w:rFonts w:ascii="宋体" w:hAnsi="宋体" w:cs="宋体"/>
          <w:szCs w:val="21"/>
        </w:rPr>
      </w:pPr>
      <w:r>
        <w:rPr>
          <w:rFonts w:hint="eastAsia" w:ascii="宋体" w:hAnsi="宋体" w:cs="宋体"/>
          <w:szCs w:val="21"/>
        </w:rPr>
        <w:t>3.1本项目采购内容：见“</w:t>
      </w:r>
      <w:r>
        <w:rPr>
          <w:rFonts w:hint="eastAsia" w:ascii="宋体" w:hAnsi="宋体" w:cs="宋体"/>
          <w:b/>
          <w:bCs/>
          <w:szCs w:val="21"/>
        </w:rPr>
        <w:t>供应商须知前附表</w:t>
      </w:r>
      <w:r>
        <w:rPr>
          <w:rFonts w:hint="eastAsia" w:ascii="宋体" w:hAnsi="宋体" w:cs="宋体"/>
          <w:szCs w:val="21"/>
        </w:rPr>
        <w:t>”。</w:t>
      </w:r>
    </w:p>
    <w:p>
      <w:pPr>
        <w:spacing w:line="400" w:lineRule="exact"/>
        <w:ind w:firstLine="420" w:firstLineChars="200"/>
        <w:jc w:val="left"/>
        <w:rPr>
          <w:rFonts w:ascii="宋体" w:hAnsi="宋体" w:cs="宋体"/>
          <w:szCs w:val="21"/>
        </w:rPr>
      </w:pPr>
      <w:r>
        <w:rPr>
          <w:rFonts w:hint="eastAsia" w:ascii="宋体" w:hAnsi="宋体" w:cs="宋体"/>
          <w:szCs w:val="21"/>
        </w:rPr>
        <w:t>3.2本项目合同履行期限及服务地点：见“</w:t>
      </w:r>
      <w:r>
        <w:rPr>
          <w:rFonts w:hint="eastAsia" w:ascii="宋体" w:hAnsi="宋体" w:cs="宋体"/>
          <w:b/>
          <w:bCs/>
          <w:szCs w:val="21"/>
        </w:rPr>
        <w:t>供应商须知前附表</w:t>
      </w:r>
      <w:r>
        <w:rPr>
          <w:rFonts w:hint="eastAsia" w:ascii="宋体" w:hAnsi="宋体" w:cs="宋体"/>
          <w:szCs w:val="21"/>
        </w:rPr>
        <w:t xml:space="preserve">”。 </w:t>
      </w:r>
    </w:p>
    <w:p>
      <w:pPr>
        <w:spacing w:line="400" w:lineRule="exact"/>
        <w:ind w:firstLine="420" w:firstLineChars="200"/>
        <w:jc w:val="left"/>
        <w:rPr>
          <w:rFonts w:ascii="宋体" w:hAnsi="宋体" w:cs="宋体"/>
          <w:szCs w:val="21"/>
        </w:rPr>
      </w:pPr>
      <w:r>
        <w:rPr>
          <w:rFonts w:hint="eastAsia" w:ascii="宋体" w:hAnsi="宋体" w:cs="宋体"/>
          <w:szCs w:val="21"/>
        </w:rPr>
        <w:t>框架协议期限说明：本项目含耗材及配送服务，框架协议有效期不超过 2 年，框架协议有效期内，采购标的不得实质性变动，若耗材价格涨幅、降幅超过10%，应重新组织框架协议采购。合同履行期限内供货服务考评不合格的，取消成交资格。</w:t>
      </w:r>
    </w:p>
    <w:p>
      <w:pPr>
        <w:spacing w:line="400" w:lineRule="exact"/>
        <w:jc w:val="left"/>
        <w:rPr>
          <w:rFonts w:ascii="宋体" w:hAnsi="宋体" w:cs="宋体"/>
          <w:b/>
          <w:kern w:val="0"/>
          <w:sz w:val="24"/>
        </w:rPr>
      </w:pPr>
      <w:r>
        <w:rPr>
          <w:rFonts w:hint="eastAsia" w:ascii="宋体" w:hAnsi="宋体" w:cs="宋体"/>
          <w:b/>
          <w:kern w:val="0"/>
          <w:sz w:val="24"/>
        </w:rPr>
        <w:t>4.供应商资格</w:t>
      </w:r>
    </w:p>
    <w:p>
      <w:pPr>
        <w:spacing w:line="400" w:lineRule="exact"/>
        <w:ind w:firstLine="420" w:firstLineChars="200"/>
        <w:jc w:val="left"/>
        <w:rPr>
          <w:rFonts w:ascii="宋体" w:hAnsi="宋体" w:cs="宋体"/>
          <w:szCs w:val="21"/>
        </w:rPr>
      </w:pPr>
      <w:r>
        <w:rPr>
          <w:rFonts w:hint="eastAsia" w:ascii="宋体" w:hAnsi="宋体" w:cs="宋体"/>
          <w:szCs w:val="21"/>
        </w:rPr>
        <w:t>4.1详见第一章框架协议征集公告。</w:t>
      </w:r>
    </w:p>
    <w:p>
      <w:pPr>
        <w:pStyle w:val="5"/>
        <w:tabs>
          <w:tab w:val="left" w:pos="420"/>
        </w:tabs>
        <w:spacing w:before="0" w:line="400" w:lineRule="exact"/>
        <w:ind w:left="0" w:firstLine="0"/>
        <w:rPr>
          <w:rFonts w:ascii="宋体" w:hAnsi="宋体" w:eastAsia="宋体" w:cs="宋体"/>
          <w:sz w:val="24"/>
          <w:szCs w:val="24"/>
        </w:rPr>
      </w:pPr>
      <w:bookmarkStart w:id="45" w:name="_Toc152251604"/>
      <w:bookmarkStart w:id="46" w:name="_Toc121999276"/>
      <w:r>
        <w:rPr>
          <w:rFonts w:hint="eastAsia" w:ascii="宋体" w:hAnsi="宋体" w:eastAsia="宋体" w:cs="宋体"/>
          <w:sz w:val="24"/>
          <w:szCs w:val="24"/>
        </w:rPr>
        <w:t>5.投标费用</w:t>
      </w:r>
      <w:bookmarkEnd w:id="45"/>
      <w:bookmarkEnd w:id="46"/>
    </w:p>
    <w:p>
      <w:pPr>
        <w:spacing w:line="400" w:lineRule="exact"/>
        <w:ind w:firstLine="420" w:firstLineChars="200"/>
        <w:jc w:val="left"/>
        <w:rPr>
          <w:rFonts w:ascii="宋体" w:hAnsi="宋体" w:cs="宋体"/>
          <w:szCs w:val="21"/>
        </w:rPr>
      </w:pPr>
      <w:r>
        <w:rPr>
          <w:rFonts w:hint="eastAsia" w:ascii="宋体" w:hAnsi="宋体" w:cs="宋体"/>
          <w:szCs w:val="21"/>
        </w:rPr>
        <w:t>5.1不论竞标结果如何，供应商均应自行承担所有与准备和参加竞标活动有关的全部费用。</w:t>
      </w:r>
    </w:p>
    <w:p>
      <w:pPr>
        <w:pStyle w:val="5"/>
        <w:tabs>
          <w:tab w:val="left" w:pos="420"/>
        </w:tabs>
        <w:spacing w:before="0" w:line="400" w:lineRule="exact"/>
        <w:ind w:left="0" w:firstLine="0"/>
        <w:rPr>
          <w:rFonts w:ascii="宋体" w:hAnsi="宋体" w:eastAsia="宋体" w:cs="宋体"/>
          <w:sz w:val="24"/>
          <w:szCs w:val="24"/>
        </w:rPr>
      </w:pPr>
      <w:bookmarkStart w:id="47" w:name="_Toc121999277"/>
      <w:bookmarkStart w:id="48" w:name="_Toc152251605"/>
      <w:r>
        <w:rPr>
          <w:rFonts w:hint="eastAsia" w:ascii="宋体" w:hAnsi="宋体" w:eastAsia="宋体" w:cs="宋体"/>
          <w:sz w:val="24"/>
          <w:szCs w:val="24"/>
        </w:rPr>
        <w:t>6.质疑</w:t>
      </w:r>
      <w:bookmarkEnd w:id="47"/>
      <w:bookmarkEnd w:id="48"/>
    </w:p>
    <w:p>
      <w:pPr>
        <w:spacing w:line="400" w:lineRule="exact"/>
        <w:ind w:firstLine="420" w:firstLineChars="200"/>
        <w:jc w:val="left"/>
        <w:rPr>
          <w:rFonts w:ascii="宋体" w:hAnsi="宋体" w:cs="宋体"/>
          <w:szCs w:val="21"/>
        </w:rPr>
      </w:pPr>
      <w:r>
        <w:rPr>
          <w:rFonts w:hint="eastAsia" w:ascii="宋体" w:hAnsi="宋体" w:cs="宋体"/>
          <w:szCs w:val="21"/>
        </w:rPr>
        <w:t>6.1供应商认为征集文件、征集过程和征集结果使自己的合法权益受到损害的，应当在知道或者应知其权益受到损害之日起七个工作日内，以书面形式向下列部门或征集人提出质疑，并对质疑内容的真实性承担责任。</w:t>
      </w:r>
    </w:p>
    <w:p>
      <w:pPr>
        <w:spacing w:line="400" w:lineRule="exact"/>
        <w:ind w:firstLine="420" w:firstLineChars="200"/>
        <w:jc w:val="left"/>
        <w:rPr>
          <w:rFonts w:ascii="宋体" w:hAnsi="宋体" w:cs="宋体"/>
        </w:rPr>
      </w:pPr>
      <w:r>
        <w:rPr>
          <w:rFonts w:hint="eastAsia" w:ascii="宋体" w:hAnsi="宋体" w:cs="宋体"/>
          <w:szCs w:val="21"/>
        </w:rPr>
        <w:t>受理质疑部门：</w:t>
      </w:r>
      <w:r>
        <w:rPr>
          <w:rFonts w:hint="eastAsia" w:ascii="宋体" w:hAnsi="宋体" w:cs="宋体"/>
          <w:szCs w:val="21"/>
          <w:lang w:eastAsia="zh-CN"/>
        </w:rPr>
        <w:t>云南省景东县人民医院设备科</w:t>
      </w:r>
      <w:r>
        <w:rPr>
          <w:rFonts w:hint="eastAsia" w:ascii="宋体" w:hAnsi="宋体" w:cs="宋体"/>
        </w:rPr>
        <w:t>；电话：0871-</w:t>
      </w:r>
      <w:r>
        <w:rPr>
          <w:rFonts w:hint="eastAsia" w:ascii="宋体" w:hAnsi="宋体" w:cs="宋体"/>
          <w:lang w:val="en-US" w:eastAsia="zh-CN"/>
        </w:rPr>
        <w:t>6227368</w:t>
      </w:r>
      <w:r>
        <w:rPr>
          <w:rFonts w:hint="eastAsia" w:ascii="宋体" w:hAnsi="宋体" w:cs="宋体"/>
        </w:rPr>
        <w:t>。</w:t>
      </w:r>
    </w:p>
    <w:p>
      <w:pPr>
        <w:pStyle w:val="2"/>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提出质疑的投标单位必须由法定代表人或其授权委托代理人亲自送至</w:t>
      </w:r>
      <w:r>
        <w:rPr>
          <w:rFonts w:hint="eastAsia" w:ascii="宋体" w:hAnsi="宋体" w:eastAsia="宋体" w:cs="宋体"/>
          <w:b w:val="0"/>
          <w:spacing w:val="0"/>
          <w:sz w:val="21"/>
          <w:szCs w:val="21"/>
          <w:lang w:eastAsia="zh-CN"/>
        </w:rPr>
        <w:t>景东县人民医院设备科</w:t>
      </w:r>
      <w:r>
        <w:rPr>
          <w:rFonts w:hint="eastAsia" w:ascii="宋体" w:hAnsi="宋体" w:eastAsia="宋体" w:cs="宋体"/>
          <w:b w:val="0"/>
          <w:spacing w:val="0"/>
          <w:sz w:val="21"/>
          <w:szCs w:val="21"/>
        </w:rPr>
        <w:t>，不接受邮寄、传真、跑腿等方式送达。</w:t>
      </w:r>
    </w:p>
    <w:p>
      <w:pPr>
        <w:spacing w:line="400" w:lineRule="exact"/>
        <w:ind w:firstLine="420" w:firstLineChars="200"/>
        <w:jc w:val="left"/>
        <w:rPr>
          <w:rFonts w:ascii="宋体" w:hAnsi="宋体" w:cs="宋体"/>
          <w:szCs w:val="21"/>
        </w:rPr>
      </w:pPr>
      <w:r>
        <w:rPr>
          <w:rFonts w:hint="eastAsia" w:ascii="宋体" w:hAnsi="宋体" w:cs="宋体"/>
          <w:szCs w:val="21"/>
        </w:rPr>
        <w:t>6.2供应商提出质疑应当提交质疑函和必要的证明材料（如材料中有外文资料应同时附上中文译本）。质疑函应当包括下列内容：</w:t>
      </w:r>
    </w:p>
    <w:p>
      <w:pPr>
        <w:spacing w:line="400" w:lineRule="exact"/>
        <w:ind w:firstLine="420" w:firstLineChars="200"/>
        <w:jc w:val="left"/>
        <w:rPr>
          <w:rFonts w:ascii="宋体" w:hAnsi="宋体" w:cs="宋体"/>
          <w:szCs w:val="21"/>
        </w:rPr>
      </w:pPr>
      <w:r>
        <w:rPr>
          <w:rFonts w:hint="eastAsia" w:ascii="宋体" w:hAnsi="宋体" w:cs="宋体"/>
          <w:szCs w:val="21"/>
        </w:rPr>
        <w:t>（1）供应商的姓名或者名称、地址、邮编、联系人及联系电话；</w:t>
      </w:r>
    </w:p>
    <w:p>
      <w:pPr>
        <w:spacing w:line="400" w:lineRule="exact"/>
        <w:ind w:firstLine="420" w:firstLineChars="200"/>
        <w:jc w:val="left"/>
        <w:rPr>
          <w:rFonts w:ascii="宋体" w:hAnsi="宋体" w:cs="宋体"/>
          <w:szCs w:val="21"/>
        </w:rPr>
      </w:pPr>
      <w:r>
        <w:rPr>
          <w:rFonts w:hint="eastAsia" w:ascii="宋体" w:hAnsi="宋体" w:cs="宋体"/>
          <w:szCs w:val="21"/>
        </w:rPr>
        <w:t>（2）质疑项目的名称、编号；</w:t>
      </w:r>
    </w:p>
    <w:p>
      <w:pPr>
        <w:spacing w:line="400" w:lineRule="exact"/>
        <w:ind w:firstLine="420" w:firstLineChars="200"/>
        <w:jc w:val="left"/>
        <w:rPr>
          <w:rFonts w:ascii="宋体" w:hAnsi="宋体" w:cs="宋体"/>
          <w:szCs w:val="21"/>
        </w:rPr>
      </w:pPr>
      <w:r>
        <w:rPr>
          <w:rFonts w:hint="eastAsia" w:ascii="宋体" w:hAnsi="宋体" w:cs="宋体"/>
          <w:szCs w:val="21"/>
        </w:rPr>
        <w:t>（3）具体、明确的质疑事项和与质疑事项相关的请求；</w:t>
      </w:r>
    </w:p>
    <w:p>
      <w:pPr>
        <w:spacing w:line="400" w:lineRule="exact"/>
        <w:ind w:firstLine="420" w:firstLineChars="200"/>
        <w:jc w:val="left"/>
        <w:rPr>
          <w:rFonts w:ascii="宋体" w:hAnsi="宋体" w:cs="宋体"/>
          <w:szCs w:val="21"/>
        </w:rPr>
      </w:pPr>
      <w:r>
        <w:rPr>
          <w:rFonts w:hint="eastAsia" w:ascii="宋体" w:hAnsi="宋体" w:cs="宋体"/>
          <w:szCs w:val="21"/>
        </w:rPr>
        <w:t>（4）事实依据；</w:t>
      </w:r>
    </w:p>
    <w:p>
      <w:pPr>
        <w:spacing w:line="400" w:lineRule="exact"/>
        <w:ind w:firstLine="420" w:firstLineChars="200"/>
        <w:jc w:val="left"/>
        <w:rPr>
          <w:rFonts w:ascii="宋体" w:hAnsi="宋体" w:cs="宋体"/>
          <w:szCs w:val="21"/>
        </w:rPr>
      </w:pPr>
      <w:r>
        <w:rPr>
          <w:rFonts w:hint="eastAsia" w:ascii="宋体" w:hAnsi="宋体" w:cs="宋体"/>
          <w:szCs w:val="21"/>
        </w:rPr>
        <w:t>（5）必要的法律依据；</w:t>
      </w:r>
    </w:p>
    <w:p>
      <w:pPr>
        <w:spacing w:line="400" w:lineRule="exact"/>
        <w:ind w:firstLine="420" w:firstLineChars="200"/>
        <w:jc w:val="left"/>
        <w:rPr>
          <w:rFonts w:ascii="宋体" w:hAnsi="宋体" w:cs="宋体"/>
          <w:szCs w:val="21"/>
        </w:rPr>
      </w:pPr>
      <w:r>
        <w:rPr>
          <w:rFonts w:hint="eastAsia" w:ascii="宋体" w:hAnsi="宋体" w:cs="宋体"/>
          <w:szCs w:val="21"/>
        </w:rPr>
        <w:t>（6）提出质疑的日期。</w:t>
      </w:r>
    </w:p>
    <w:p>
      <w:pPr>
        <w:spacing w:line="400" w:lineRule="exact"/>
        <w:ind w:firstLine="420" w:firstLineChars="200"/>
        <w:jc w:val="left"/>
        <w:rPr>
          <w:rFonts w:ascii="宋体" w:hAnsi="宋体" w:cs="宋体"/>
          <w:b/>
          <w:szCs w:val="21"/>
        </w:rPr>
      </w:pPr>
      <w:r>
        <w:rPr>
          <w:rFonts w:hint="eastAsia" w:ascii="宋体" w:hAnsi="宋体" w:cs="宋体"/>
          <w:b/>
          <w:szCs w:val="21"/>
          <w:u w:val="single"/>
        </w:rPr>
        <w:t>质疑书实行实名制，并应由法定代表人或其授权代理人签字并加盖公章，否则不予受理</w:t>
      </w:r>
      <w:r>
        <w:rPr>
          <w:rFonts w:hint="eastAsia" w:ascii="宋体" w:hAnsi="宋体" w:cs="宋体"/>
          <w:b/>
          <w:szCs w:val="21"/>
        </w:rPr>
        <w:t>。</w:t>
      </w:r>
    </w:p>
    <w:p>
      <w:pPr>
        <w:spacing w:line="400" w:lineRule="exact"/>
        <w:ind w:firstLine="420" w:firstLineChars="200"/>
        <w:jc w:val="left"/>
        <w:rPr>
          <w:rFonts w:ascii="宋体" w:hAnsi="宋体" w:cs="宋体"/>
          <w:b/>
        </w:rPr>
      </w:pPr>
      <w:r>
        <w:rPr>
          <w:rFonts w:hint="eastAsia" w:ascii="宋体" w:hAnsi="宋体" w:cs="宋体"/>
          <w:szCs w:val="21"/>
        </w:rPr>
        <w:t>6.3</w:t>
      </w:r>
      <w:r>
        <w:rPr>
          <w:rFonts w:hint="eastAsia" w:ascii="宋体" w:hAnsi="宋体" w:cs="宋体"/>
          <w:b/>
        </w:rPr>
        <w:t>供应商在法定质疑期内应一次性提出针对同一采购程序环节的质疑，否则不予受理。</w:t>
      </w:r>
    </w:p>
    <w:p>
      <w:pPr>
        <w:spacing w:line="400" w:lineRule="exact"/>
        <w:ind w:firstLine="420" w:firstLineChars="200"/>
        <w:jc w:val="left"/>
        <w:rPr>
          <w:rFonts w:ascii="宋体" w:hAnsi="宋体" w:cs="宋体"/>
          <w:bCs/>
          <w:szCs w:val="21"/>
        </w:rPr>
      </w:pPr>
      <w:r>
        <w:rPr>
          <w:rFonts w:hint="eastAsia" w:ascii="宋体" w:hAnsi="宋体" w:cs="宋体"/>
          <w:szCs w:val="21"/>
        </w:rPr>
        <w:t>6.4征集人、采购代理机构将在收到供应商的书面质疑后七个工作日内做出答复，但答复的内容不</w:t>
      </w:r>
      <w:r>
        <w:rPr>
          <w:rFonts w:hint="eastAsia" w:ascii="宋体" w:hAnsi="宋体" w:cs="宋体"/>
          <w:bCs/>
          <w:szCs w:val="21"/>
        </w:rPr>
        <w:t>涉及商业秘密。</w:t>
      </w:r>
    </w:p>
    <w:p>
      <w:pPr>
        <w:pStyle w:val="5"/>
        <w:tabs>
          <w:tab w:val="left" w:pos="420"/>
        </w:tabs>
        <w:spacing w:before="0" w:line="400" w:lineRule="exact"/>
        <w:ind w:left="0" w:firstLine="0"/>
        <w:rPr>
          <w:rFonts w:ascii="宋体" w:hAnsi="宋体" w:eastAsia="宋体" w:cs="宋体"/>
          <w:sz w:val="24"/>
          <w:szCs w:val="24"/>
        </w:rPr>
      </w:pPr>
      <w:bookmarkStart w:id="49" w:name="_Toc121999278"/>
      <w:bookmarkStart w:id="50" w:name="_Toc152251606"/>
      <w:r>
        <w:rPr>
          <w:rFonts w:hint="eastAsia" w:ascii="宋体" w:hAnsi="宋体" w:eastAsia="宋体" w:cs="宋体"/>
          <w:sz w:val="24"/>
          <w:szCs w:val="24"/>
        </w:rPr>
        <w:t>7.投诉</w:t>
      </w:r>
      <w:bookmarkEnd w:id="49"/>
      <w:bookmarkEnd w:id="50"/>
    </w:p>
    <w:p>
      <w:pPr>
        <w:spacing w:line="400" w:lineRule="exact"/>
        <w:ind w:firstLine="420" w:firstLineChars="200"/>
        <w:jc w:val="left"/>
        <w:rPr>
          <w:rFonts w:ascii="宋体" w:hAnsi="宋体" w:cs="宋体"/>
          <w:szCs w:val="21"/>
        </w:rPr>
      </w:pPr>
      <w:r>
        <w:rPr>
          <w:rFonts w:hint="eastAsia" w:ascii="宋体" w:hAnsi="宋体" w:cs="宋体"/>
          <w:szCs w:val="21"/>
        </w:rPr>
        <w:t>投诉必须首先经过质疑程序。质疑供应商对征集人的答复不满意，或者征集人未在规定的时间内做出答复的，可以在答复期满后十五个工作日内书面向相关监督部门投诉。</w:t>
      </w:r>
    </w:p>
    <w:p>
      <w:pPr>
        <w:spacing w:line="400" w:lineRule="exact"/>
        <w:ind w:firstLine="420" w:firstLineChars="200"/>
        <w:jc w:val="left"/>
        <w:rPr>
          <w:rFonts w:ascii="宋体" w:hAnsi="宋体" w:cs="宋体"/>
          <w:szCs w:val="21"/>
        </w:rPr>
      </w:pPr>
      <w:r>
        <w:rPr>
          <w:rFonts w:hint="eastAsia" w:ascii="宋体" w:hAnsi="宋体" w:cs="宋体"/>
          <w:szCs w:val="21"/>
        </w:rPr>
        <w:t>供应商质疑必须有明确的请求和必要的证明资料。其中包括：营业执照复印件、法定代表人授权委托书（后附法定代表人及被授权人身份证复印件）、质疑函（质疑函不符合上述要求的，供应商应当将其完善后重新递交，但重新递交时间不得超过法定质疑期限）。</w:t>
      </w:r>
    </w:p>
    <w:p>
      <w:pPr>
        <w:spacing w:line="400" w:lineRule="exact"/>
        <w:ind w:firstLine="420" w:firstLineChars="200"/>
        <w:jc w:val="left"/>
        <w:rPr>
          <w:rFonts w:ascii="宋体" w:hAnsi="宋体" w:cs="宋体"/>
          <w:szCs w:val="21"/>
        </w:rPr>
      </w:pPr>
    </w:p>
    <w:p>
      <w:pPr>
        <w:pStyle w:val="4"/>
        <w:spacing w:before="0"/>
        <w:ind w:left="0" w:firstLine="0"/>
        <w:jc w:val="center"/>
        <w:rPr>
          <w:rFonts w:ascii="宋体" w:hAnsi="宋体" w:eastAsia="宋体" w:cs="宋体"/>
          <w:sz w:val="36"/>
          <w:szCs w:val="36"/>
        </w:rPr>
      </w:pPr>
      <w:bookmarkStart w:id="51" w:name="_Toc121999279"/>
      <w:bookmarkStart w:id="52" w:name="_Toc152251607"/>
      <w:r>
        <w:rPr>
          <w:rFonts w:hint="eastAsia" w:ascii="宋体" w:hAnsi="宋体" w:eastAsia="宋体" w:cs="宋体"/>
          <w:sz w:val="36"/>
          <w:szCs w:val="36"/>
        </w:rPr>
        <w:t>二、征集文件</w:t>
      </w:r>
      <w:bookmarkEnd w:id="51"/>
      <w:bookmarkEnd w:id="52"/>
    </w:p>
    <w:p>
      <w:pPr>
        <w:pStyle w:val="5"/>
        <w:tabs>
          <w:tab w:val="left" w:pos="420"/>
        </w:tabs>
        <w:spacing w:before="0" w:line="400" w:lineRule="exact"/>
        <w:ind w:left="0" w:firstLine="0"/>
        <w:rPr>
          <w:rFonts w:ascii="宋体" w:hAnsi="宋体" w:eastAsia="宋体" w:cs="宋体"/>
          <w:sz w:val="24"/>
          <w:szCs w:val="24"/>
        </w:rPr>
      </w:pPr>
      <w:bookmarkStart w:id="53" w:name="_Toc152251608"/>
      <w:bookmarkStart w:id="54" w:name="_Toc121999280"/>
      <w:r>
        <w:rPr>
          <w:rFonts w:hint="eastAsia" w:ascii="宋体" w:hAnsi="宋体" w:eastAsia="宋体" w:cs="宋体"/>
          <w:sz w:val="24"/>
          <w:szCs w:val="24"/>
        </w:rPr>
        <w:t>8.征集文件构成</w:t>
      </w:r>
      <w:bookmarkEnd w:id="53"/>
      <w:bookmarkEnd w:id="54"/>
    </w:p>
    <w:p>
      <w:pPr>
        <w:spacing w:line="400" w:lineRule="exact"/>
        <w:ind w:firstLine="420" w:firstLineChars="200"/>
        <w:jc w:val="left"/>
        <w:rPr>
          <w:rFonts w:ascii="宋体" w:hAnsi="宋体" w:cs="宋体"/>
          <w:szCs w:val="21"/>
        </w:rPr>
      </w:pPr>
      <w:r>
        <w:rPr>
          <w:rFonts w:hint="eastAsia" w:ascii="宋体" w:hAnsi="宋体" w:cs="宋体"/>
          <w:szCs w:val="21"/>
        </w:rPr>
        <w:t>8.1征集文件共六章，各章的内容如下：</w:t>
      </w:r>
    </w:p>
    <w:p>
      <w:pPr>
        <w:spacing w:line="400" w:lineRule="exact"/>
        <w:ind w:firstLine="359" w:firstLineChars="171"/>
        <w:jc w:val="left"/>
        <w:rPr>
          <w:rFonts w:ascii="宋体" w:hAnsi="宋体" w:cs="宋体"/>
          <w:szCs w:val="21"/>
        </w:rPr>
      </w:pPr>
      <w:r>
        <w:rPr>
          <w:rFonts w:hint="eastAsia" w:ascii="宋体" w:hAnsi="宋体" w:cs="宋体"/>
          <w:szCs w:val="21"/>
        </w:rPr>
        <w:t>第一章  框架协议征集公告</w:t>
      </w:r>
    </w:p>
    <w:p>
      <w:pPr>
        <w:spacing w:line="400" w:lineRule="exact"/>
        <w:ind w:firstLine="359" w:firstLineChars="171"/>
        <w:jc w:val="left"/>
        <w:rPr>
          <w:rFonts w:ascii="宋体" w:hAnsi="宋体" w:cs="宋体"/>
          <w:szCs w:val="21"/>
        </w:rPr>
      </w:pPr>
      <w:r>
        <w:rPr>
          <w:rFonts w:hint="eastAsia" w:ascii="宋体" w:hAnsi="宋体" w:cs="宋体"/>
          <w:szCs w:val="21"/>
        </w:rPr>
        <w:t>第二章  供应商须知</w:t>
      </w:r>
    </w:p>
    <w:p>
      <w:pPr>
        <w:spacing w:line="400" w:lineRule="exact"/>
        <w:ind w:firstLine="359" w:firstLineChars="171"/>
        <w:jc w:val="left"/>
        <w:rPr>
          <w:rFonts w:ascii="宋体" w:hAnsi="宋体" w:cs="宋体"/>
          <w:szCs w:val="21"/>
        </w:rPr>
      </w:pPr>
      <w:r>
        <w:rPr>
          <w:rFonts w:hint="eastAsia" w:ascii="宋体" w:hAnsi="宋体" w:cs="宋体"/>
          <w:szCs w:val="21"/>
        </w:rPr>
        <w:t>第三章  框架协议书及采购合同书样式</w:t>
      </w:r>
    </w:p>
    <w:p>
      <w:pPr>
        <w:spacing w:line="400" w:lineRule="exact"/>
        <w:ind w:firstLine="359" w:firstLineChars="171"/>
        <w:jc w:val="left"/>
        <w:rPr>
          <w:rFonts w:ascii="宋体" w:hAnsi="宋体" w:cs="宋体"/>
          <w:szCs w:val="21"/>
        </w:rPr>
      </w:pPr>
      <w:r>
        <w:rPr>
          <w:rFonts w:hint="eastAsia" w:ascii="宋体" w:hAnsi="宋体" w:cs="宋体"/>
          <w:szCs w:val="21"/>
        </w:rPr>
        <w:t>第四章  响应文件格式</w:t>
      </w:r>
    </w:p>
    <w:p>
      <w:pPr>
        <w:spacing w:line="400" w:lineRule="exact"/>
        <w:ind w:firstLine="359" w:firstLineChars="171"/>
        <w:jc w:val="left"/>
        <w:rPr>
          <w:rFonts w:ascii="宋体" w:hAnsi="宋体" w:cs="宋体"/>
          <w:szCs w:val="21"/>
        </w:rPr>
      </w:pPr>
      <w:r>
        <w:rPr>
          <w:rFonts w:hint="eastAsia" w:ascii="宋体" w:hAnsi="宋体" w:cs="宋体"/>
          <w:szCs w:val="21"/>
        </w:rPr>
        <w:t>第五章  采购需求</w:t>
      </w:r>
    </w:p>
    <w:p>
      <w:pPr>
        <w:spacing w:line="400" w:lineRule="exact"/>
        <w:ind w:firstLine="359" w:firstLineChars="171"/>
        <w:jc w:val="left"/>
        <w:rPr>
          <w:rFonts w:ascii="宋体" w:hAnsi="宋体" w:cs="宋体"/>
          <w:szCs w:val="21"/>
        </w:rPr>
      </w:pPr>
      <w:r>
        <w:rPr>
          <w:rFonts w:hint="eastAsia" w:ascii="宋体" w:hAnsi="宋体" w:cs="宋体"/>
          <w:szCs w:val="21"/>
        </w:rPr>
        <w:t>第六章  评审方法</w:t>
      </w:r>
    </w:p>
    <w:p>
      <w:pPr>
        <w:pStyle w:val="5"/>
        <w:tabs>
          <w:tab w:val="left" w:pos="420"/>
        </w:tabs>
        <w:spacing w:before="0" w:line="400" w:lineRule="exact"/>
        <w:ind w:left="0" w:firstLine="0"/>
        <w:rPr>
          <w:rFonts w:ascii="宋体" w:hAnsi="宋体" w:eastAsia="宋体" w:cs="宋体"/>
          <w:szCs w:val="28"/>
        </w:rPr>
      </w:pPr>
      <w:bookmarkStart w:id="55" w:name="_Toc121999281"/>
      <w:bookmarkStart w:id="56" w:name="_Toc152251609"/>
      <w:r>
        <w:rPr>
          <w:rFonts w:hint="eastAsia" w:ascii="宋体" w:hAnsi="宋体" w:eastAsia="宋体" w:cs="宋体"/>
          <w:sz w:val="24"/>
          <w:szCs w:val="24"/>
        </w:rPr>
        <w:t>9.征集文件的澄清</w:t>
      </w:r>
      <w:bookmarkEnd w:id="55"/>
      <w:bookmarkEnd w:id="56"/>
    </w:p>
    <w:p>
      <w:pPr>
        <w:spacing w:line="400" w:lineRule="exact"/>
        <w:ind w:firstLine="420" w:firstLineChars="200"/>
        <w:jc w:val="left"/>
        <w:rPr>
          <w:rFonts w:ascii="宋体" w:hAnsi="宋体" w:cs="宋体"/>
          <w:szCs w:val="21"/>
        </w:rPr>
      </w:pPr>
      <w:r>
        <w:rPr>
          <w:rFonts w:hint="eastAsia" w:ascii="宋体" w:hAnsi="宋体" w:cs="宋体"/>
          <w:szCs w:val="21"/>
        </w:rPr>
        <w:t>9.1任何要求对征集文件进行澄清的供应商，均应在竞标截止日期15天以前按框架协议征集公告的通讯地址以书面形式</w:t>
      </w:r>
      <w:r>
        <w:rPr>
          <w:rFonts w:hint="eastAsia" w:ascii="宋体" w:hAnsi="宋体" w:cs="宋体"/>
          <w:szCs w:val="21"/>
          <w:lang w:eastAsia="zh-CN"/>
        </w:rPr>
        <w:t>、</w:t>
      </w:r>
      <w:r>
        <w:rPr>
          <w:rFonts w:hint="eastAsia" w:ascii="宋体" w:hAnsi="宋体" w:cs="宋体"/>
          <w:szCs w:val="21"/>
        </w:rPr>
        <w:t>疑问函等送达</w:t>
      </w:r>
      <w:r>
        <w:rPr>
          <w:rFonts w:hint="eastAsia" w:ascii="宋体" w:hAnsi="宋体" w:cs="宋体"/>
          <w:szCs w:val="21"/>
          <w:lang w:eastAsia="zh-CN"/>
        </w:rPr>
        <w:t>景东县人民医院设备科</w:t>
      </w:r>
      <w:r>
        <w:rPr>
          <w:rFonts w:hint="eastAsia" w:ascii="宋体" w:hAnsi="宋体" w:cs="宋体"/>
          <w:szCs w:val="21"/>
        </w:rPr>
        <w:t>，</w:t>
      </w:r>
      <w:r>
        <w:rPr>
          <w:rFonts w:hint="eastAsia" w:ascii="宋体" w:hAnsi="宋体" w:cs="宋体"/>
          <w:szCs w:val="21"/>
          <w:lang w:eastAsia="zh-CN"/>
        </w:rPr>
        <w:t>征集人</w:t>
      </w:r>
      <w:r>
        <w:rPr>
          <w:rFonts w:hint="eastAsia" w:ascii="宋体" w:hAnsi="宋体" w:cs="宋体"/>
          <w:szCs w:val="21"/>
        </w:rPr>
        <w:t>对竞标截止日期15天以前收到的书面澄清和疑问要求均以书面形式予以答复，并将疑问回复书面传给每个获取征集文件的供应商，回复中包括所问问题，但不包括问题的来源。</w:t>
      </w:r>
    </w:p>
    <w:p>
      <w:pPr>
        <w:pStyle w:val="5"/>
        <w:tabs>
          <w:tab w:val="left" w:pos="420"/>
        </w:tabs>
        <w:spacing w:before="0" w:line="400" w:lineRule="exact"/>
        <w:ind w:left="0" w:firstLine="0"/>
        <w:rPr>
          <w:rFonts w:ascii="宋体" w:hAnsi="宋体" w:eastAsia="宋体" w:cs="宋体"/>
          <w:sz w:val="24"/>
          <w:szCs w:val="24"/>
        </w:rPr>
      </w:pPr>
      <w:bookmarkStart w:id="57" w:name="_Toc121999282"/>
      <w:bookmarkStart w:id="58" w:name="_Toc152251610"/>
      <w:r>
        <w:rPr>
          <w:rFonts w:hint="eastAsia" w:ascii="宋体" w:hAnsi="宋体" w:eastAsia="宋体" w:cs="宋体"/>
          <w:sz w:val="24"/>
          <w:szCs w:val="24"/>
        </w:rPr>
        <w:t>10.征集文件的修改</w:t>
      </w:r>
      <w:bookmarkEnd w:id="57"/>
      <w:bookmarkEnd w:id="58"/>
    </w:p>
    <w:p>
      <w:pPr>
        <w:spacing w:line="400" w:lineRule="exact"/>
        <w:ind w:firstLine="420" w:firstLineChars="200"/>
        <w:jc w:val="left"/>
        <w:rPr>
          <w:rFonts w:ascii="宋体" w:hAnsi="宋体" w:cs="宋体"/>
          <w:szCs w:val="21"/>
        </w:rPr>
      </w:pPr>
      <w:r>
        <w:rPr>
          <w:rFonts w:hint="eastAsia" w:ascii="宋体" w:hAnsi="宋体" w:cs="宋体"/>
          <w:szCs w:val="21"/>
        </w:rPr>
        <w:t>10.1在竞标截止日期前任何时候，无论出于何种原因，征集人可主动地或在解答供应商提出的澄清问题时对征集文件进行修改，澄清和修改为征集文件的组成，当所发出的征集文件澄清和修改不一致时，以最后发出的为准；</w:t>
      </w:r>
    </w:p>
    <w:p>
      <w:pPr>
        <w:spacing w:line="400" w:lineRule="exact"/>
        <w:ind w:firstLine="420" w:firstLineChars="200"/>
        <w:jc w:val="left"/>
        <w:rPr>
          <w:rFonts w:ascii="宋体" w:hAnsi="宋体" w:cs="宋体"/>
          <w:szCs w:val="21"/>
        </w:rPr>
      </w:pPr>
      <w:r>
        <w:rPr>
          <w:rFonts w:hint="eastAsia" w:ascii="宋体" w:hAnsi="宋体" w:cs="宋体"/>
          <w:szCs w:val="21"/>
        </w:rPr>
        <w:t>10.2征集人在竞标截止时间前对征集文件所作的补充、修改或者更正、澄清一并构成征集文件的组成部分。征集文件的修改以书面形式(包括传真和网上公告)通知所有获取征集文件的供应商，并对其具有约束力，供应商应立即以传真或签领形式确认已收到修改文件；</w:t>
      </w:r>
    </w:p>
    <w:p>
      <w:pPr>
        <w:spacing w:line="400" w:lineRule="exact"/>
        <w:ind w:firstLine="420" w:firstLineChars="200"/>
        <w:jc w:val="left"/>
        <w:rPr>
          <w:rFonts w:ascii="宋体" w:hAnsi="宋体" w:cs="宋体"/>
          <w:szCs w:val="21"/>
        </w:rPr>
      </w:pPr>
      <w:r>
        <w:rPr>
          <w:rFonts w:hint="eastAsia" w:ascii="宋体" w:hAnsi="宋体" w:cs="宋体"/>
          <w:szCs w:val="21"/>
        </w:rPr>
        <w:t>10.3为使供应商编写响应文件时有充分时间对征集文件的修改部分进行研究，征集人可以自行酌情对竞标截止日期进行延期。</w:t>
      </w:r>
    </w:p>
    <w:p>
      <w:pPr>
        <w:pStyle w:val="4"/>
        <w:spacing w:before="0"/>
        <w:ind w:left="0" w:firstLine="0"/>
        <w:jc w:val="center"/>
        <w:rPr>
          <w:rFonts w:ascii="宋体" w:hAnsi="宋体" w:eastAsia="宋体" w:cs="宋体"/>
          <w:sz w:val="36"/>
          <w:szCs w:val="36"/>
        </w:rPr>
      </w:pPr>
      <w:bookmarkStart w:id="59" w:name="_Toc121999283"/>
      <w:bookmarkStart w:id="60" w:name="_Toc152251611"/>
      <w:r>
        <w:rPr>
          <w:rFonts w:hint="eastAsia" w:ascii="宋体" w:hAnsi="宋体" w:eastAsia="宋体" w:cs="宋体"/>
          <w:sz w:val="36"/>
          <w:szCs w:val="36"/>
        </w:rPr>
        <w:t>三、响应文件的编制</w:t>
      </w:r>
      <w:bookmarkEnd w:id="59"/>
      <w:bookmarkEnd w:id="60"/>
    </w:p>
    <w:p>
      <w:pPr>
        <w:pStyle w:val="5"/>
        <w:tabs>
          <w:tab w:val="left" w:pos="420"/>
        </w:tabs>
        <w:spacing w:before="0" w:line="400" w:lineRule="exact"/>
        <w:ind w:left="0" w:firstLine="0"/>
        <w:rPr>
          <w:rFonts w:ascii="宋体" w:hAnsi="宋体" w:eastAsia="宋体" w:cs="宋体"/>
          <w:sz w:val="24"/>
          <w:szCs w:val="24"/>
        </w:rPr>
      </w:pPr>
      <w:bookmarkStart w:id="61" w:name="_Toc121999284"/>
      <w:bookmarkStart w:id="62" w:name="_Toc152251612"/>
      <w:r>
        <w:rPr>
          <w:rFonts w:hint="eastAsia" w:ascii="宋体" w:hAnsi="宋体" w:eastAsia="宋体" w:cs="宋体"/>
          <w:sz w:val="24"/>
          <w:szCs w:val="24"/>
        </w:rPr>
        <w:t>11.投标的语言及计量单位</w:t>
      </w:r>
      <w:bookmarkEnd w:id="61"/>
      <w:bookmarkEnd w:id="62"/>
    </w:p>
    <w:p>
      <w:pPr>
        <w:spacing w:line="360" w:lineRule="auto"/>
        <w:ind w:firstLine="420" w:firstLineChars="200"/>
        <w:jc w:val="left"/>
        <w:rPr>
          <w:rFonts w:ascii="宋体" w:hAnsi="宋体" w:cs="宋体"/>
          <w:szCs w:val="21"/>
        </w:rPr>
      </w:pPr>
      <w:r>
        <w:rPr>
          <w:rFonts w:hint="eastAsia" w:ascii="宋体" w:hAnsi="宋体" w:cs="宋体"/>
          <w:szCs w:val="21"/>
        </w:rPr>
        <w:t>11.1供应商的响应文件以及供应商与采购代理机构就有关投标的所有来往函电统一使用中文（特别规定除外）。</w:t>
      </w:r>
    </w:p>
    <w:p>
      <w:pPr>
        <w:spacing w:line="360" w:lineRule="auto"/>
        <w:ind w:firstLine="420" w:firstLineChars="200"/>
        <w:jc w:val="left"/>
        <w:rPr>
          <w:rFonts w:ascii="宋体" w:hAnsi="宋体" w:cs="宋体"/>
          <w:szCs w:val="21"/>
        </w:rPr>
      </w:pPr>
      <w:r>
        <w:rPr>
          <w:rFonts w:hint="eastAsia" w:ascii="宋体" w:hAnsi="宋体" w:cs="宋体"/>
          <w:szCs w:val="21"/>
        </w:rPr>
        <w:t>11.2响应文件中使用的计量单位除征集文件中有特殊规定外，一律使用中国法定计量单位。</w:t>
      </w:r>
    </w:p>
    <w:p>
      <w:pPr>
        <w:pStyle w:val="5"/>
        <w:tabs>
          <w:tab w:val="left" w:pos="420"/>
        </w:tabs>
        <w:spacing w:before="0" w:line="400" w:lineRule="exact"/>
        <w:ind w:left="0" w:firstLine="0"/>
        <w:rPr>
          <w:rFonts w:ascii="宋体" w:hAnsi="宋体" w:eastAsia="宋体" w:cs="宋体"/>
          <w:sz w:val="24"/>
          <w:szCs w:val="24"/>
        </w:rPr>
      </w:pPr>
      <w:bookmarkStart w:id="63" w:name="_Toc152251613"/>
      <w:bookmarkStart w:id="64" w:name="_Toc121999285"/>
      <w:r>
        <w:rPr>
          <w:rFonts w:hint="eastAsia" w:ascii="宋体" w:hAnsi="宋体" w:eastAsia="宋体" w:cs="宋体"/>
          <w:sz w:val="24"/>
          <w:szCs w:val="24"/>
        </w:rPr>
        <w:t>12.响应文件构成</w:t>
      </w:r>
      <w:bookmarkEnd w:id="63"/>
      <w:bookmarkEnd w:id="64"/>
    </w:p>
    <w:p>
      <w:pPr>
        <w:spacing w:line="360" w:lineRule="auto"/>
        <w:ind w:firstLine="420" w:firstLineChars="200"/>
        <w:jc w:val="left"/>
        <w:rPr>
          <w:rFonts w:ascii="宋体" w:hAnsi="宋体" w:cs="宋体"/>
          <w:szCs w:val="21"/>
        </w:rPr>
      </w:pPr>
      <w:r>
        <w:rPr>
          <w:rFonts w:hint="eastAsia" w:ascii="宋体" w:hAnsi="宋体" w:cs="宋体"/>
          <w:szCs w:val="21"/>
        </w:rPr>
        <w:t>12.1供应商编写的响应文件应由下列部分构成：</w:t>
      </w:r>
    </w:p>
    <w:p>
      <w:pPr>
        <w:spacing w:line="360" w:lineRule="auto"/>
        <w:ind w:firstLine="420" w:firstLineChars="200"/>
        <w:jc w:val="left"/>
        <w:rPr>
          <w:rFonts w:ascii="宋体" w:hAnsi="宋体" w:cs="宋体"/>
          <w:szCs w:val="21"/>
        </w:rPr>
      </w:pPr>
      <w:r>
        <w:rPr>
          <w:rFonts w:hint="eastAsia" w:ascii="宋体" w:hAnsi="宋体" w:cs="宋体"/>
          <w:szCs w:val="21"/>
        </w:rPr>
        <w:t>（1）开标（唱标）一览表；</w:t>
      </w:r>
    </w:p>
    <w:p>
      <w:pPr>
        <w:spacing w:line="360" w:lineRule="auto"/>
        <w:ind w:firstLine="420" w:firstLineChars="200"/>
        <w:jc w:val="left"/>
        <w:rPr>
          <w:rFonts w:ascii="宋体" w:hAnsi="宋体" w:cs="宋体"/>
          <w:szCs w:val="21"/>
        </w:rPr>
      </w:pPr>
      <w:r>
        <w:rPr>
          <w:rFonts w:hint="eastAsia" w:ascii="宋体" w:hAnsi="宋体" w:cs="宋体"/>
          <w:szCs w:val="21"/>
        </w:rPr>
        <w:t>（2）清单报价组成一览表；</w:t>
      </w:r>
    </w:p>
    <w:p>
      <w:pPr>
        <w:spacing w:line="360" w:lineRule="auto"/>
        <w:ind w:firstLine="420" w:firstLineChars="200"/>
        <w:jc w:val="left"/>
        <w:rPr>
          <w:rFonts w:ascii="宋体" w:hAnsi="宋体" w:cs="宋体"/>
          <w:szCs w:val="21"/>
        </w:rPr>
      </w:pPr>
      <w:r>
        <w:rPr>
          <w:rFonts w:hint="eastAsia" w:ascii="宋体" w:hAnsi="宋体" w:cs="宋体"/>
          <w:szCs w:val="21"/>
        </w:rPr>
        <w:t>（3）竞标函；</w:t>
      </w:r>
    </w:p>
    <w:p>
      <w:pPr>
        <w:spacing w:line="360" w:lineRule="auto"/>
        <w:ind w:firstLine="420" w:firstLineChars="200"/>
        <w:jc w:val="left"/>
        <w:rPr>
          <w:rFonts w:ascii="宋体" w:hAnsi="宋体" w:cs="宋体"/>
          <w:szCs w:val="21"/>
        </w:rPr>
      </w:pPr>
      <w:r>
        <w:rPr>
          <w:rFonts w:hint="eastAsia" w:ascii="宋体" w:hAnsi="宋体" w:cs="宋体"/>
          <w:szCs w:val="21"/>
        </w:rPr>
        <w:t>（4）法定代表人身份证明书原件及身份证复印件（</w:t>
      </w:r>
      <w:r>
        <w:rPr>
          <w:rFonts w:hint="eastAsia" w:ascii="宋体" w:hAnsi="宋体" w:cs="宋体"/>
        </w:rPr>
        <w:t>由法定代表人签署响应文件并亲自参加竞标的无需提供</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（5）法定代表人签署的授权委托书原件（委托代理人竞标时提供）及代理人身份证复印件；</w:t>
      </w:r>
    </w:p>
    <w:p>
      <w:pPr>
        <w:spacing w:line="360" w:lineRule="auto"/>
        <w:ind w:firstLine="420" w:firstLineChars="200"/>
        <w:jc w:val="left"/>
        <w:rPr>
          <w:rFonts w:ascii="宋体" w:hAnsi="宋体" w:cs="宋体"/>
          <w:szCs w:val="21"/>
        </w:rPr>
      </w:pPr>
      <w:r>
        <w:rPr>
          <w:rFonts w:hint="eastAsia" w:ascii="宋体" w:hAnsi="宋体" w:cs="宋体"/>
          <w:szCs w:val="21"/>
        </w:rPr>
        <w:t>（6）供应商情况一览表；</w:t>
      </w:r>
    </w:p>
    <w:p>
      <w:pPr>
        <w:spacing w:line="360" w:lineRule="auto"/>
        <w:ind w:firstLine="420" w:firstLineChars="200"/>
        <w:jc w:val="left"/>
        <w:rPr>
          <w:rFonts w:ascii="宋体" w:hAnsi="宋体" w:cs="宋体"/>
          <w:szCs w:val="21"/>
        </w:rPr>
      </w:pPr>
      <w:r>
        <w:rPr>
          <w:rFonts w:hint="eastAsia" w:ascii="宋体" w:hAnsi="宋体" w:cs="宋体"/>
          <w:szCs w:val="21"/>
        </w:rPr>
        <w:t>（7）实施方案及服务承诺；</w:t>
      </w:r>
    </w:p>
    <w:p>
      <w:pPr>
        <w:spacing w:line="360" w:lineRule="auto"/>
        <w:ind w:firstLine="420" w:firstLineChars="200"/>
        <w:jc w:val="left"/>
        <w:rPr>
          <w:rFonts w:ascii="宋体" w:hAnsi="宋体" w:cs="宋体"/>
          <w:szCs w:val="21"/>
        </w:rPr>
      </w:pPr>
      <w:r>
        <w:rPr>
          <w:rFonts w:hint="eastAsia" w:ascii="宋体" w:hAnsi="宋体" w:cs="宋体"/>
          <w:szCs w:val="21"/>
        </w:rPr>
        <w:t>（8）人员配备情况表；</w:t>
      </w:r>
    </w:p>
    <w:p>
      <w:pPr>
        <w:spacing w:line="360" w:lineRule="auto"/>
        <w:ind w:firstLine="420" w:firstLineChars="200"/>
        <w:jc w:val="left"/>
        <w:rPr>
          <w:rFonts w:ascii="宋体" w:hAnsi="宋体" w:cs="宋体"/>
          <w:szCs w:val="21"/>
        </w:rPr>
      </w:pPr>
      <w:r>
        <w:rPr>
          <w:rFonts w:hint="eastAsia" w:ascii="宋体" w:hAnsi="宋体" w:cs="宋体"/>
          <w:szCs w:val="28"/>
        </w:rPr>
        <w:t>（9）已完成类似项目业绩表</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）征集文件要求提供的其他竞标资料；</w:t>
      </w:r>
    </w:p>
    <w:p>
      <w:pPr>
        <w:spacing w:line="360" w:lineRule="auto"/>
        <w:ind w:firstLine="420" w:firstLineChars="200"/>
        <w:jc w:val="left"/>
        <w:rPr>
          <w:rFonts w:ascii="宋体" w:hAnsi="宋体" w:cs="宋体"/>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）供应商根据采购需求认为应提交的其他竞标资料。</w:t>
      </w:r>
    </w:p>
    <w:p>
      <w:pPr>
        <w:pStyle w:val="5"/>
        <w:tabs>
          <w:tab w:val="left" w:pos="420"/>
        </w:tabs>
        <w:spacing w:before="0" w:line="400" w:lineRule="exact"/>
        <w:ind w:left="0" w:firstLine="0"/>
        <w:rPr>
          <w:rFonts w:ascii="宋体" w:hAnsi="宋体" w:eastAsia="宋体" w:cs="宋体"/>
          <w:sz w:val="24"/>
          <w:szCs w:val="24"/>
        </w:rPr>
      </w:pPr>
      <w:bookmarkStart w:id="65" w:name="_Toc152251614"/>
      <w:bookmarkStart w:id="66" w:name="_Toc121999286"/>
      <w:r>
        <w:rPr>
          <w:rFonts w:hint="eastAsia" w:ascii="宋体" w:hAnsi="宋体" w:eastAsia="宋体" w:cs="宋体"/>
          <w:sz w:val="24"/>
          <w:szCs w:val="24"/>
        </w:rPr>
        <w:t>13.响应报价</w:t>
      </w:r>
      <w:bookmarkEnd w:id="65"/>
      <w:bookmarkEnd w:id="66"/>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3.1</w:t>
      </w:r>
      <w:r>
        <w:rPr>
          <w:rFonts w:hint="eastAsia" w:ascii="宋体" w:hAnsi="宋体" w:cs="宋体"/>
          <w:szCs w:val="21"/>
        </w:rPr>
        <w:t>供应商的报价应当包括满足本次采购全部采购需求所应提供的服务、货物。</w:t>
      </w:r>
    </w:p>
    <w:p>
      <w:pPr>
        <w:pStyle w:val="2"/>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1</w:t>
      </w:r>
      <w:r>
        <w:rPr>
          <w:rFonts w:ascii="宋体" w:hAnsi="宋体" w:eastAsia="宋体" w:cs="宋体"/>
          <w:b w:val="0"/>
          <w:spacing w:val="0"/>
          <w:sz w:val="21"/>
          <w:szCs w:val="21"/>
        </w:rPr>
        <w:t>3.2报价说明</w:t>
      </w:r>
      <w:r>
        <w:rPr>
          <w:rFonts w:hint="eastAsia" w:ascii="宋体" w:hAnsi="宋体" w:eastAsia="宋体" w:cs="宋体"/>
          <w:b w:val="0"/>
          <w:spacing w:val="0"/>
          <w:sz w:val="21"/>
          <w:szCs w:val="21"/>
        </w:rPr>
        <w:t>：</w:t>
      </w:r>
      <w:r>
        <w:rPr>
          <w:rFonts w:ascii="宋体" w:hAnsi="宋体" w:eastAsia="宋体" w:cs="宋体"/>
          <w:b w:val="0"/>
          <w:spacing w:val="0"/>
          <w:sz w:val="21"/>
          <w:szCs w:val="21"/>
        </w:rPr>
        <w:t>详见供应商须知前附表</w:t>
      </w:r>
      <w:r>
        <w:rPr>
          <w:rFonts w:hint="eastAsia" w:ascii="宋体" w:hAnsi="宋体" w:eastAsia="宋体" w:cs="宋体"/>
          <w:b w:val="0"/>
          <w:spacing w:val="0"/>
          <w:sz w:val="21"/>
          <w:szCs w:val="21"/>
        </w:rPr>
        <w:t>；</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3供应商应在响应明细报价表上标明分项服务或货物的价格（如适用），并由法定代表人或其委托代理人签署。报价一览表与明细报价表不一致的，应按照法律法规或征集文件有关规定确定报价及明细报价。任何非澄清范围内的包含价格调整要求的响应，将被认定为响应无效。</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4第一阶段报价须低于阳光采购平台价格（集采品种执行集采价格），第二阶段报价由征集人与入围供应商进行协商后确定合同价格，合同价格在履行过程中固定不变，不得以任何理由予以变更。</w:t>
      </w:r>
    </w:p>
    <w:p>
      <w:pPr>
        <w:spacing w:line="360" w:lineRule="auto"/>
        <w:ind w:firstLine="420" w:firstLineChars="200"/>
        <w:jc w:val="left"/>
        <w:rPr>
          <w:rFonts w:ascii="宋体" w:hAnsi="宋体" w:cs="宋体"/>
          <w:szCs w:val="21"/>
        </w:rPr>
      </w:pPr>
      <w:r>
        <w:rPr>
          <w:rFonts w:ascii="宋体" w:hAnsi="宋体" w:cs="宋体"/>
          <w:szCs w:val="21"/>
        </w:rPr>
        <w:t>13.</w:t>
      </w:r>
      <w:r>
        <w:rPr>
          <w:rFonts w:hint="eastAsia" w:ascii="宋体" w:hAnsi="宋体" w:cs="宋体"/>
          <w:szCs w:val="21"/>
        </w:rPr>
        <w:t>5征集人证明</w:t>
      </w:r>
      <w:r>
        <w:rPr>
          <w:rFonts w:hint="eastAsia" w:ascii="宋体" w:hAnsi="宋体" w:cs="宋体"/>
          <w:b/>
          <w:szCs w:val="21"/>
        </w:rPr>
        <w:t>能够以更低</w:t>
      </w:r>
      <w:r>
        <w:rPr>
          <w:rFonts w:hint="eastAsia" w:ascii="宋体" w:hAnsi="宋体" w:cs="宋体"/>
          <w:szCs w:val="21"/>
        </w:rPr>
        <w:t>价格向非入围供应商采购相同货物，且入围供应商不同意将价格降至非入围供应商以下的，可以将合同授予非入围供应商。</w:t>
      </w:r>
      <w:r>
        <w:rPr>
          <w:rFonts w:ascii="宋体" w:hAnsi="宋体" w:cs="宋体"/>
          <w:szCs w:val="21"/>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6征集人不接受具有附加条件的报价或多个方案的报价。</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7</w:t>
      </w:r>
      <w:r>
        <w:t>除供应商须知</w:t>
      </w:r>
      <w:r>
        <w:rPr>
          <w:rFonts w:hint="eastAsia"/>
        </w:rPr>
        <w:t>前附</w:t>
      </w:r>
      <w:r>
        <w:t>表另有规定外，供应商不得递交备选响应方 案。</w:t>
      </w:r>
      <w:r>
        <w:rPr>
          <w:rFonts w:ascii="宋体" w:hAnsi="宋体" w:cs="宋体"/>
          <w:szCs w:val="21"/>
        </w:rPr>
        <w:t xml:space="preserve"> </w:t>
      </w:r>
    </w:p>
    <w:p>
      <w:pPr>
        <w:pStyle w:val="5"/>
        <w:tabs>
          <w:tab w:val="left" w:pos="420"/>
        </w:tabs>
        <w:spacing w:before="0" w:line="400" w:lineRule="exact"/>
        <w:ind w:left="0" w:firstLine="0"/>
        <w:rPr>
          <w:rFonts w:ascii="宋体" w:hAnsi="宋体" w:eastAsia="宋体" w:cs="宋体"/>
          <w:sz w:val="24"/>
          <w:szCs w:val="24"/>
        </w:rPr>
      </w:pPr>
      <w:bookmarkStart w:id="67" w:name="_Toc152251615"/>
      <w:bookmarkStart w:id="68" w:name="_Toc121999287"/>
      <w:r>
        <w:rPr>
          <w:rFonts w:hint="eastAsia" w:ascii="宋体" w:hAnsi="宋体" w:eastAsia="宋体" w:cs="宋体"/>
          <w:sz w:val="24"/>
          <w:szCs w:val="24"/>
        </w:rPr>
        <w:t>14.竞标货币</w:t>
      </w:r>
      <w:bookmarkEnd w:id="67"/>
      <w:bookmarkEnd w:id="68"/>
    </w:p>
    <w:p>
      <w:pPr>
        <w:spacing w:line="360" w:lineRule="auto"/>
        <w:ind w:firstLine="420" w:firstLineChars="200"/>
        <w:jc w:val="left"/>
        <w:rPr>
          <w:rFonts w:ascii="宋体" w:hAnsi="宋体" w:cs="宋体"/>
          <w:bCs/>
          <w:szCs w:val="21"/>
        </w:rPr>
      </w:pPr>
      <w:r>
        <w:rPr>
          <w:rFonts w:hint="eastAsia" w:ascii="宋体" w:hAnsi="宋体" w:cs="宋体"/>
          <w:szCs w:val="21"/>
        </w:rPr>
        <w:t>1</w:t>
      </w:r>
      <w:r>
        <w:rPr>
          <w:rFonts w:ascii="宋体" w:hAnsi="宋体" w:cs="宋体"/>
          <w:szCs w:val="21"/>
        </w:rPr>
        <w:t>4.1</w:t>
      </w:r>
      <w:r>
        <w:rPr>
          <w:rFonts w:hint="eastAsia" w:ascii="宋体" w:hAnsi="宋体" w:cs="宋体"/>
          <w:szCs w:val="21"/>
        </w:rPr>
        <w:t>竞标应以人民币报价。</w:t>
      </w:r>
    </w:p>
    <w:p>
      <w:pPr>
        <w:pStyle w:val="5"/>
        <w:tabs>
          <w:tab w:val="left" w:pos="420"/>
        </w:tabs>
        <w:spacing w:before="0" w:line="400" w:lineRule="exact"/>
        <w:ind w:left="0" w:firstLine="0"/>
        <w:rPr>
          <w:rFonts w:ascii="宋体" w:hAnsi="宋体" w:eastAsia="宋体" w:cs="宋体"/>
          <w:sz w:val="24"/>
          <w:szCs w:val="24"/>
        </w:rPr>
      </w:pPr>
      <w:bookmarkStart w:id="69" w:name="_Toc152251616"/>
      <w:bookmarkStart w:id="70" w:name="_Toc121999288"/>
      <w:r>
        <w:rPr>
          <w:rFonts w:hint="eastAsia" w:ascii="宋体" w:hAnsi="宋体" w:eastAsia="宋体" w:cs="宋体"/>
          <w:sz w:val="24"/>
          <w:szCs w:val="24"/>
        </w:rPr>
        <w:t>15.响应有效期</w:t>
      </w:r>
      <w:bookmarkEnd w:id="69"/>
      <w:bookmarkEnd w:id="70"/>
    </w:p>
    <w:p>
      <w:pPr>
        <w:spacing w:line="360" w:lineRule="auto"/>
        <w:ind w:firstLine="420" w:firstLineChars="200"/>
        <w:jc w:val="left"/>
        <w:rPr>
          <w:rFonts w:ascii="宋体" w:hAnsi="宋体" w:cs="宋体"/>
          <w:szCs w:val="21"/>
        </w:rPr>
      </w:pPr>
      <w:r>
        <w:rPr>
          <w:rFonts w:hint="eastAsia" w:ascii="宋体" w:hAnsi="宋体" w:cs="宋体"/>
          <w:szCs w:val="21"/>
        </w:rPr>
        <w:t>15.1在“</w:t>
      </w:r>
      <w:r>
        <w:rPr>
          <w:rFonts w:hint="eastAsia" w:ascii="宋体" w:hAnsi="宋体" w:cs="宋体"/>
          <w:b/>
          <w:bCs/>
          <w:szCs w:val="21"/>
        </w:rPr>
        <w:t>供应商须知前附表</w:t>
      </w:r>
      <w:r>
        <w:rPr>
          <w:rFonts w:hint="eastAsia" w:ascii="宋体" w:hAnsi="宋体" w:cs="宋体"/>
          <w:szCs w:val="21"/>
        </w:rPr>
        <w:t>”规定的响应有效期内，供应商不得要求撤销或修改其响应文件。</w:t>
      </w:r>
    </w:p>
    <w:p>
      <w:pPr>
        <w:spacing w:line="360" w:lineRule="auto"/>
        <w:ind w:firstLine="420" w:firstLineChars="200"/>
        <w:jc w:val="left"/>
        <w:rPr>
          <w:rFonts w:ascii="宋体" w:hAnsi="宋体" w:cs="宋体"/>
          <w:szCs w:val="21"/>
        </w:rPr>
      </w:pPr>
      <w:r>
        <w:rPr>
          <w:rFonts w:hint="eastAsia" w:ascii="宋体" w:hAnsi="宋体" w:cs="宋体"/>
          <w:szCs w:val="21"/>
        </w:rPr>
        <w:t>15.2特殊情况需要延长响应有效期的，征集人以书面形式通知所有供应商延长响应有效期。供应商同意延长的，不得要求或被允许修改或撤销其响应文件；供应商拒绝延长的，其竞标失效。</w:t>
      </w:r>
    </w:p>
    <w:p>
      <w:pPr>
        <w:pStyle w:val="5"/>
        <w:tabs>
          <w:tab w:val="left" w:pos="420"/>
        </w:tabs>
        <w:spacing w:before="0" w:line="400" w:lineRule="exact"/>
        <w:ind w:left="0" w:firstLine="0"/>
        <w:rPr>
          <w:rFonts w:ascii="宋体" w:hAnsi="宋体" w:eastAsia="宋体" w:cs="宋体"/>
          <w:sz w:val="24"/>
          <w:szCs w:val="24"/>
        </w:rPr>
      </w:pPr>
      <w:bookmarkStart w:id="71" w:name="_Toc121999289"/>
      <w:bookmarkStart w:id="72" w:name="_Toc152251617"/>
      <w:r>
        <w:rPr>
          <w:rFonts w:hint="eastAsia" w:ascii="宋体" w:hAnsi="宋体" w:eastAsia="宋体" w:cs="宋体"/>
          <w:sz w:val="24"/>
          <w:szCs w:val="24"/>
        </w:rPr>
        <w:t>16.响应文件的书写要求</w:t>
      </w:r>
      <w:bookmarkEnd w:id="71"/>
      <w:bookmarkEnd w:id="72"/>
    </w:p>
    <w:p>
      <w:pPr>
        <w:spacing w:line="360" w:lineRule="auto"/>
        <w:ind w:firstLine="420" w:firstLineChars="200"/>
        <w:jc w:val="left"/>
        <w:rPr>
          <w:rFonts w:ascii="宋体" w:hAnsi="宋体" w:cs="宋体"/>
          <w:b/>
          <w:szCs w:val="21"/>
        </w:rPr>
      </w:pPr>
      <w:r>
        <w:rPr>
          <w:rFonts w:hint="eastAsia" w:ascii="宋体" w:hAnsi="宋体" w:cs="宋体"/>
          <w:szCs w:val="21"/>
        </w:rPr>
        <w:t>16.1响应文件须按征集文件要求由供应商的法定代表人或其委托代理人签字或盖章，同时加盖单位公章。</w:t>
      </w:r>
      <w:r>
        <w:rPr>
          <w:rFonts w:hint="eastAsia" w:ascii="宋体" w:hAnsi="宋体" w:cs="宋体"/>
          <w:b/>
          <w:szCs w:val="21"/>
        </w:rPr>
        <w:t>委托代理人签字或盖章的，响应文件应附法定代表人签署的授权委托书。</w:t>
      </w:r>
    </w:p>
    <w:p>
      <w:pPr>
        <w:spacing w:line="360" w:lineRule="auto"/>
        <w:ind w:firstLine="420" w:firstLineChars="200"/>
        <w:jc w:val="left"/>
        <w:rPr>
          <w:rFonts w:ascii="宋体" w:hAnsi="宋体" w:cs="宋体"/>
          <w:szCs w:val="21"/>
        </w:rPr>
      </w:pPr>
      <w:r>
        <w:rPr>
          <w:rFonts w:hint="eastAsia" w:ascii="宋体" w:hAnsi="宋体" w:cs="宋体"/>
          <w:szCs w:val="21"/>
        </w:rPr>
        <w:t>16.2字迹潦草、表达不清、未按要求填写而导致非唯一理解，造成未实质性响应征集文件的响应文件将会被认定为无效的竞标。</w:t>
      </w:r>
    </w:p>
    <w:p>
      <w:bookmarkStart w:id="73" w:name="_Toc121999291"/>
    </w:p>
    <w:p>
      <w:pPr>
        <w:pStyle w:val="4"/>
        <w:spacing w:before="0"/>
        <w:ind w:left="0" w:firstLine="0"/>
        <w:jc w:val="center"/>
        <w:rPr>
          <w:rFonts w:ascii="宋体" w:hAnsi="宋体" w:eastAsia="宋体" w:cs="宋体"/>
          <w:sz w:val="36"/>
          <w:szCs w:val="36"/>
        </w:rPr>
      </w:pPr>
      <w:bookmarkStart w:id="74" w:name="_Toc152251620"/>
      <w:r>
        <w:rPr>
          <w:rFonts w:hint="eastAsia" w:ascii="宋体" w:hAnsi="宋体" w:eastAsia="宋体" w:cs="宋体"/>
          <w:sz w:val="36"/>
          <w:szCs w:val="36"/>
        </w:rPr>
        <w:t>四、响应文件的提交</w:t>
      </w:r>
      <w:bookmarkEnd w:id="73"/>
      <w:bookmarkEnd w:id="74"/>
    </w:p>
    <w:p>
      <w:pPr>
        <w:pStyle w:val="5"/>
        <w:tabs>
          <w:tab w:val="left" w:pos="420"/>
        </w:tabs>
        <w:spacing w:before="0" w:line="400" w:lineRule="exact"/>
        <w:ind w:left="0" w:firstLine="0"/>
        <w:rPr>
          <w:rFonts w:ascii="宋体" w:hAnsi="宋体" w:eastAsia="宋体" w:cs="宋体"/>
          <w:sz w:val="24"/>
          <w:szCs w:val="24"/>
        </w:rPr>
      </w:pPr>
      <w:bookmarkStart w:id="75" w:name="_Toc510973025"/>
      <w:bookmarkStart w:id="76" w:name="_Toc121999292"/>
      <w:bookmarkStart w:id="77" w:name="_Toc152251621"/>
      <w:bookmarkStart w:id="78" w:name="_Toc528690003"/>
      <w:bookmarkStart w:id="79" w:name="_Toc528688826"/>
      <w:r>
        <w:rPr>
          <w:rFonts w:hint="eastAsia" w:ascii="宋体" w:hAnsi="宋体" w:eastAsia="宋体" w:cs="宋体"/>
          <w:sz w:val="24"/>
          <w:szCs w:val="24"/>
        </w:rPr>
        <w:t>18.响应文件的密封和标记</w:t>
      </w:r>
      <w:bookmarkEnd w:id="75"/>
      <w:bookmarkEnd w:id="76"/>
      <w:bookmarkEnd w:id="77"/>
      <w:bookmarkEnd w:id="78"/>
      <w:bookmarkEnd w:id="79"/>
    </w:p>
    <w:p>
      <w:pPr>
        <w:spacing w:line="360" w:lineRule="auto"/>
        <w:ind w:firstLine="510"/>
        <w:rPr>
          <w:rFonts w:ascii="宋体" w:hAnsi="宋体" w:cs="宋体"/>
          <w:szCs w:val="21"/>
        </w:rPr>
      </w:pPr>
      <w:r>
        <w:rPr>
          <w:rFonts w:hint="eastAsia" w:ascii="宋体" w:hAnsi="宋体" w:cs="宋体"/>
          <w:szCs w:val="21"/>
        </w:rPr>
        <w:t>18.1供应商应将响应文件的正本和副本一起密封在一个外层包中，在外封上标明项目名称、采购编号、供应商名称、日期并注明“开标时间以前不得开封”字样；</w:t>
      </w:r>
    </w:p>
    <w:p>
      <w:pPr>
        <w:spacing w:line="360" w:lineRule="auto"/>
        <w:ind w:firstLine="510"/>
        <w:rPr>
          <w:rFonts w:ascii="宋体" w:hAnsi="宋体" w:cs="宋体"/>
          <w:szCs w:val="21"/>
        </w:rPr>
      </w:pPr>
      <w:r>
        <w:rPr>
          <w:rFonts w:hint="eastAsia" w:ascii="宋体" w:hAnsi="宋体" w:cs="宋体"/>
          <w:szCs w:val="21"/>
        </w:rPr>
        <w:t>18.2密封口处应加盖供应商公章或密封章，未按规定密封和标记的将被视为无效响应文件；</w:t>
      </w:r>
    </w:p>
    <w:p>
      <w:pPr>
        <w:spacing w:line="360" w:lineRule="auto"/>
        <w:ind w:firstLine="510"/>
        <w:rPr>
          <w:rFonts w:ascii="宋体" w:hAnsi="宋体" w:cs="宋体"/>
          <w:szCs w:val="21"/>
        </w:rPr>
      </w:pPr>
      <w:r>
        <w:rPr>
          <w:rFonts w:hint="eastAsia" w:ascii="宋体" w:hAnsi="宋体" w:cs="宋体"/>
          <w:szCs w:val="21"/>
        </w:rPr>
        <w:t>18.3响应文件应按指定的时间和地点由法定代表人或其授权的委托代理人递交“</w:t>
      </w:r>
      <w:r>
        <w:rPr>
          <w:rFonts w:hint="eastAsia" w:ascii="宋体" w:hAnsi="宋体" w:cs="宋体"/>
          <w:b/>
          <w:szCs w:val="21"/>
        </w:rPr>
        <w:t>供应商须知前附表</w:t>
      </w:r>
      <w:r>
        <w:rPr>
          <w:rFonts w:hint="eastAsia" w:ascii="宋体" w:hAnsi="宋体" w:cs="宋体"/>
          <w:szCs w:val="21"/>
        </w:rPr>
        <w:t>”。</w:t>
      </w:r>
    </w:p>
    <w:p>
      <w:pPr>
        <w:spacing w:line="360" w:lineRule="auto"/>
        <w:ind w:firstLine="510"/>
        <w:rPr>
          <w:rFonts w:ascii="宋体" w:hAnsi="宋体" w:cs="宋体"/>
          <w:sz w:val="24"/>
        </w:rPr>
      </w:pPr>
      <w:r>
        <w:rPr>
          <w:rFonts w:hint="eastAsia" w:ascii="宋体" w:hAnsi="宋体" w:cs="宋体"/>
          <w:szCs w:val="21"/>
        </w:rPr>
        <w:t>18.4响应文件的份数</w:t>
      </w:r>
      <w:bookmarkStart w:id="80" w:name="_Toc510973026"/>
      <w:bookmarkStart w:id="81" w:name="_Toc528690004"/>
      <w:bookmarkStart w:id="82" w:name="_Toc528688827"/>
      <w:bookmarkStart w:id="83" w:name="_Toc78603092"/>
      <w:r>
        <w:rPr>
          <w:rFonts w:hint="eastAsia" w:ascii="宋体" w:hAnsi="宋体" w:cs="宋体"/>
          <w:szCs w:val="21"/>
        </w:rPr>
        <w:t>应按“</w:t>
      </w:r>
      <w:r>
        <w:rPr>
          <w:rFonts w:hint="eastAsia" w:ascii="宋体" w:hAnsi="宋体" w:cs="宋体"/>
          <w:b/>
          <w:szCs w:val="21"/>
        </w:rPr>
        <w:t>供应商须知前附表</w:t>
      </w:r>
      <w:r>
        <w:rPr>
          <w:rFonts w:hint="eastAsia" w:ascii="宋体" w:hAnsi="宋体" w:cs="宋体"/>
          <w:szCs w:val="21"/>
        </w:rPr>
        <w:t>”中要求提交</w:t>
      </w:r>
      <w:bookmarkEnd w:id="80"/>
      <w:bookmarkEnd w:id="81"/>
      <w:bookmarkEnd w:id="82"/>
      <w:bookmarkEnd w:id="83"/>
      <w:r>
        <w:rPr>
          <w:rFonts w:hint="eastAsia" w:ascii="宋体" w:hAnsi="宋体" w:cs="宋体"/>
          <w:sz w:val="24"/>
        </w:rPr>
        <w:t>。</w:t>
      </w:r>
    </w:p>
    <w:p>
      <w:pPr>
        <w:pStyle w:val="5"/>
        <w:tabs>
          <w:tab w:val="left" w:pos="420"/>
        </w:tabs>
        <w:spacing w:before="0" w:line="400" w:lineRule="exact"/>
        <w:ind w:left="0" w:firstLine="0"/>
        <w:rPr>
          <w:rFonts w:ascii="宋体" w:hAnsi="宋体" w:eastAsia="宋体" w:cs="宋体"/>
          <w:sz w:val="24"/>
          <w:szCs w:val="24"/>
        </w:rPr>
      </w:pPr>
      <w:bookmarkStart w:id="84" w:name="_Toc152251622"/>
      <w:bookmarkStart w:id="85" w:name="_Toc121999293"/>
      <w:r>
        <w:rPr>
          <w:rFonts w:hint="eastAsia" w:ascii="宋体" w:hAnsi="宋体" w:eastAsia="宋体" w:cs="宋体"/>
          <w:sz w:val="24"/>
          <w:szCs w:val="24"/>
        </w:rPr>
        <w:t>19.竞标截止时间</w:t>
      </w:r>
      <w:bookmarkEnd w:id="84"/>
      <w:bookmarkEnd w:id="85"/>
    </w:p>
    <w:p>
      <w:pPr>
        <w:spacing w:line="360" w:lineRule="auto"/>
        <w:ind w:firstLine="420" w:firstLineChars="200"/>
        <w:rPr>
          <w:rFonts w:ascii="宋体" w:hAnsi="宋体" w:cs="宋体"/>
          <w:szCs w:val="21"/>
        </w:rPr>
      </w:pPr>
      <w:r>
        <w:rPr>
          <w:rFonts w:hint="eastAsia" w:ascii="宋体" w:hAnsi="宋体" w:cs="宋体"/>
          <w:szCs w:val="21"/>
        </w:rPr>
        <w:t>19.1征集人收到响应文件的时间不得迟于框架协议征集公告中规定的截止时间，竞标截止时间后所收到的响应文件概不退还；</w:t>
      </w:r>
    </w:p>
    <w:p>
      <w:pPr>
        <w:spacing w:line="360" w:lineRule="auto"/>
        <w:ind w:firstLine="420" w:firstLineChars="200"/>
        <w:rPr>
          <w:rFonts w:ascii="宋体" w:hAnsi="宋体" w:cs="宋体"/>
          <w:szCs w:val="21"/>
        </w:rPr>
      </w:pPr>
      <w:r>
        <w:rPr>
          <w:rFonts w:hint="eastAsia" w:ascii="宋体" w:hAnsi="宋体" w:cs="宋体"/>
          <w:szCs w:val="21"/>
        </w:rPr>
        <w:t>19.2推迟竞标截止时间应以书面形式通知所有供应商；</w:t>
      </w:r>
    </w:p>
    <w:p>
      <w:pPr>
        <w:spacing w:line="360" w:lineRule="auto"/>
        <w:ind w:firstLine="420" w:firstLineChars="200"/>
        <w:rPr>
          <w:rFonts w:ascii="宋体" w:hAnsi="宋体" w:cs="宋体"/>
          <w:szCs w:val="21"/>
        </w:rPr>
      </w:pPr>
      <w:r>
        <w:rPr>
          <w:rFonts w:hint="eastAsia" w:ascii="宋体" w:hAnsi="宋体" w:cs="宋体"/>
          <w:szCs w:val="21"/>
        </w:rPr>
        <w:t>19.3竞标截止时间后送交的实质性内容修正的函件不作为评审的依据（评审委员会要求的澄清除外）。</w:t>
      </w:r>
    </w:p>
    <w:p>
      <w:pPr>
        <w:pStyle w:val="5"/>
        <w:tabs>
          <w:tab w:val="left" w:pos="420"/>
        </w:tabs>
        <w:spacing w:before="0" w:line="400" w:lineRule="exact"/>
        <w:ind w:left="0" w:firstLine="0"/>
        <w:rPr>
          <w:rFonts w:ascii="宋体" w:hAnsi="宋体" w:eastAsia="宋体" w:cs="宋体"/>
          <w:sz w:val="24"/>
          <w:szCs w:val="24"/>
        </w:rPr>
      </w:pPr>
      <w:bookmarkStart w:id="86" w:name="_Toc510973027"/>
      <w:bookmarkStart w:id="87" w:name="_Toc528688828"/>
      <w:bookmarkStart w:id="88" w:name="_Toc528690005"/>
      <w:bookmarkStart w:id="89" w:name="_Toc121999294"/>
      <w:bookmarkStart w:id="90" w:name="_Toc152251623"/>
      <w:r>
        <w:rPr>
          <w:rFonts w:hint="eastAsia" w:ascii="宋体" w:hAnsi="宋体" w:eastAsia="宋体" w:cs="宋体"/>
          <w:sz w:val="24"/>
          <w:szCs w:val="24"/>
        </w:rPr>
        <w:t>20.迟到的响应文件</w:t>
      </w:r>
      <w:bookmarkEnd w:id="86"/>
      <w:bookmarkEnd w:id="87"/>
      <w:bookmarkEnd w:id="88"/>
      <w:bookmarkEnd w:id="89"/>
      <w:bookmarkEnd w:id="90"/>
    </w:p>
    <w:p>
      <w:pPr>
        <w:spacing w:line="360" w:lineRule="auto"/>
        <w:ind w:firstLine="420" w:firstLineChars="200"/>
        <w:rPr>
          <w:rFonts w:ascii="宋体" w:hAnsi="宋体" w:cs="宋体"/>
          <w:szCs w:val="21"/>
        </w:rPr>
      </w:pPr>
      <w:r>
        <w:rPr>
          <w:rFonts w:hint="eastAsia" w:ascii="宋体" w:hAnsi="宋体" w:cs="宋体"/>
          <w:szCs w:val="21"/>
        </w:rPr>
        <w:t>20.1征集人将拒绝在竞标截止时间后接收任何响应文件。</w:t>
      </w:r>
    </w:p>
    <w:p>
      <w:pPr>
        <w:pStyle w:val="5"/>
        <w:tabs>
          <w:tab w:val="left" w:pos="420"/>
        </w:tabs>
        <w:spacing w:before="0" w:line="400" w:lineRule="exact"/>
        <w:ind w:left="0" w:firstLine="0"/>
        <w:rPr>
          <w:rFonts w:ascii="宋体" w:hAnsi="宋体" w:eastAsia="宋体" w:cs="宋体"/>
          <w:sz w:val="24"/>
          <w:szCs w:val="24"/>
        </w:rPr>
      </w:pPr>
      <w:bookmarkStart w:id="91" w:name="_Toc152251624"/>
      <w:bookmarkStart w:id="92" w:name="_Toc121999295"/>
      <w:bookmarkStart w:id="93" w:name="_Toc528690006"/>
      <w:bookmarkStart w:id="94" w:name="_Toc528688829"/>
      <w:bookmarkStart w:id="95" w:name="_Toc510973028"/>
      <w:r>
        <w:rPr>
          <w:rFonts w:hint="eastAsia" w:ascii="宋体" w:hAnsi="宋体" w:eastAsia="宋体" w:cs="宋体"/>
          <w:sz w:val="24"/>
          <w:szCs w:val="24"/>
        </w:rPr>
        <w:t>21.响应文件修改和撤回</w:t>
      </w:r>
      <w:bookmarkEnd w:id="91"/>
      <w:bookmarkEnd w:id="92"/>
      <w:bookmarkEnd w:id="93"/>
      <w:bookmarkEnd w:id="94"/>
      <w:bookmarkEnd w:id="95"/>
    </w:p>
    <w:p>
      <w:pPr>
        <w:spacing w:line="360" w:lineRule="auto"/>
        <w:ind w:firstLine="420" w:firstLineChars="200"/>
        <w:rPr>
          <w:rFonts w:ascii="宋体" w:hAnsi="宋体" w:cs="宋体"/>
          <w:szCs w:val="21"/>
        </w:rPr>
      </w:pPr>
      <w:r>
        <w:rPr>
          <w:rFonts w:hint="eastAsia" w:ascii="宋体" w:hAnsi="宋体" w:cs="宋体"/>
          <w:szCs w:val="21"/>
        </w:rPr>
        <w:t>21.1供应商在递交响应文件后，可以修改或撤回其响应文件。但供应商必须在规定的竞标截止时间之前书面申请并经</w:t>
      </w:r>
      <w:r>
        <w:rPr>
          <w:rFonts w:hint="eastAsia" w:ascii="宋体" w:hAnsi="宋体" w:cs="宋体"/>
          <w:szCs w:val="21"/>
          <w:lang w:eastAsia="zh-CN"/>
        </w:rPr>
        <w:t>景东县人民医院</w:t>
      </w:r>
      <w:r>
        <w:rPr>
          <w:rFonts w:hint="eastAsia" w:ascii="宋体" w:hAnsi="宋体" w:cs="宋体"/>
          <w:szCs w:val="21"/>
        </w:rPr>
        <w:t>认可才能生效；</w:t>
      </w:r>
    </w:p>
    <w:p>
      <w:pPr>
        <w:spacing w:line="360" w:lineRule="auto"/>
        <w:ind w:firstLine="420" w:firstLineChars="200"/>
        <w:rPr>
          <w:rFonts w:ascii="宋体" w:hAnsi="宋体" w:cs="宋体"/>
          <w:szCs w:val="21"/>
        </w:rPr>
      </w:pPr>
      <w:r>
        <w:rPr>
          <w:rFonts w:hint="eastAsia" w:ascii="宋体" w:hAnsi="宋体" w:cs="宋体"/>
          <w:szCs w:val="21"/>
        </w:rPr>
        <w:t>21.2供应商的修改或撤回通知书应按</w:t>
      </w:r>
      <w:r>
        <w:rPr>
          <w:rFonts w:hint="eastAsia" w:ascii="宋体" w:hAnsi="宋体" w:cs="宋体"/>
          <w:kern w:val="10"/>
          <w:szCs w:val="21"/>
        </w:rPr>
        <w:t>第18条规定编</w:t>
      </w:r>
      <w:r>
        <w:rPr>
          <w:rFonts w:hint="eastAsia" w:ascii="宋体" w:hAnsi="宋体" w:cs="宋体"/>
          <w:szCs w:val="21"/>
        </w:rPr>
        <w:t>制、密封、标记和送达，并应在内层封套上另注“修改”或“撤回”字样；</w:t>
      </w:r>
    </w:p>
    <w:p>
      <w:pPr>
        <w:spacing w:line="360" w:lineRule="auto"/>
        <w:ind w:firstLine="420" w:firstLineChars="200"/>
        <w:rPr>
          <w:rFonts w:ascii="宋体" w:hAnsi="宋体" w:cs="宋体"/>
          <w:szCs w:val="21"/>
        </w:rPr>
      </w:pPr>
      <w:r>
        <w:rPr>
          <w:rFonts w:hint="eastAsia" w:ascii="宋体" w:hAnsi="宋体" w:cs="宋体"/>
          <w:szCs w:val="21"/>
        </w:rPr>
        <w:t>21.3在竞标截止时间之后，供应商不得对其响应文件做任何修改；</w:t>
      </w:r>
    </w:p>
    <w:p>
      <w:pPr>
        <w:spacing w:line="360" w:lineRule="auto"/>
        <w:ind w:firstLine="420" w:firstLineChars="200"/>
        <w:rPr>
          <w:rFonts w:ascii="宋体" w:hAnsi="宋体" w:cs="宋体"/>
          <w:szCs w:val="21"/>
        </w:rPr>
      </w:pPr>
      <w:r>
        <w:rPr>
          <w:rFonts w:hint="eastAsia" w:ascii="宋体" w:hAnsi="宋体" w:cs="宋体"/>
          <w:szCs w:val="21"/>
        </w:rPr>
        <w:t>21.4在竞标截止时间至响应有效期期满之间的这段时间内，供应商不得撤回其响应文件。</w:t>
      </w:r>
    </w:p>
    <w:p>
      <w:pPr>
        <w:pStyle w:val="4"/>
        <w:spacing w:before="0"/>
        <w:ind w:left="0" w:firstLine="0"/>
        <w:jc w:val="center"/>
        <w:rPr>
          <w:rFonts w:ascii="宋体" w:hAnsi="宋体" w:eastAsia="宋体" w:cs="宋体"/>
          <w:sz w:val="36"/>
          <w:szCs w:val="36"/>
        </w:rPr>
      </w:pPr>
      <w:bookmarkStart w:id="96" w:name="_Toc121999296"/>
      <w:bookmarkStart w:id="97" w:name="_Toc152251625"/>
      <w:r>
        <w:rPr>
          <w:rFonts w:hint="eastAsia" w:ascii="宋体" w:hAnsi="宋体" w:eastAsia="宋体" w:cs="宋体"/>
          <w:sz w:val="36"/>
          <w:szCs w:val="36"/>
        </w:rPr>
        <w:t>五、开标与评审</w:t>
      </w:r>
      <w:bookmarkEnd w:id="96"/>
      <w:bookmarkEnd w:id="97"/>
    </w:p>
    <w:p>
      <w:pPr>
        <w:pStyle w:val="5"/>
        <w:tabs>
          <w:tab w:val="left" w:pos="420"/>
        </w:tabs>
        <w:spacing w:before="0" w:line="400" w:lineRule="exact"/>
        <w:ind w:left="0" w:firstLine="0"/>
        <w:rPr>
          <w:rFonts w:ascii="宋体" w:hAnsi="宋体" w:eastAsia="宋体" w:cs="宋体"/>
          <w:sz w:val="24"/>
          <w:szCs w:val="24"/>
        </w:rPr>
      </w:pPr>
      <w:bookmarkStart w:id="98" w:name="_Toc152251626"/>
      <w:bookmarkStart w:id="99" w:name="_Toc121999297"/>
      <w:r>
        <w:rPr>
          <w:rFonts w:hint="eastAsia" w:ascii="宋体" w:hAnsi="宋体" w:eastAsia="宋体" w:cs="宋体"/>
          <w:sz w:val="24"/>
          <w:szCs w:val="24"/>
        </w:rPr>
        <w:t>22.开标</w:t>
      </w:r>
      <w:bookmarkEnd w:id="98"/>
      <w:bookmarkEnd w:id="99"/>
    </w:p>
    <w:p>
      <w:pPr>
        <w:spacing w:line="480" w:lineRule="exact"/>
        <w:ind w:firstLine="420" w:firstLineChars="200"/>
        <w:rPr>
          <w:rFonts w:ascii="宋体" w:hAnsi="宋体" w:cs="宋体"/>
          <w:szCs w:val="21"/>
        </w:rPr>
      </w:pPr>
      <w:r>
        <w:rPr>
          <w:rFonts w:hint="eastAsia" w:ascii="宋体" w:hAnsi="宋体" w:cs="宋体"/>
          <w:szCs w:val="21"/>
        </w:rPr>
        <w:t>22.1</w:t>
      </w:r>
      <w:r>
        <w:rPr>
          <w:rFonts w:hint="eastAsia" w:ascii="宋体" w:hAnsi="宋体" w:cs="宋体"/>
          <w:szCs w:val="21"/>
          <w:lang w:eastAsia="zh-CN"/>
        </w:rPr>
        <w:t>景东县人民医院</w:t>
      </w:r>
      <w:r>
        <w:rPr>
          <w:rFonts w:hint="eastAsia" w:ascii="宋体" w:hAnsi="宋体" w:cs="宋体"/>
          <w:szCs w:val="21"/>
        </w:rPr>
        <w:t>将在“供应商须知前附表”规定的时间和地点组织公开开标。参加开标的投标代表应签名报到以证明其出席，并在“开标（唱标）一览表”中签字确认开标结果，</w:t>
      </w:r>
      <w:r>
        <w:rPr>
          <w:rFonts w:hint="eastAsia" w:ascii="宋体" w:hAnsi="宋体" w:cs="宋体"/>
          <w:b/>
          <w:szCs w:val="21"/>
        </w:rPr>
        <w:t>如果供应商未出席开标会，视为其默认现场唱标结果，由此产生的后果由供应商自行负责</w:t>
      </w:r>
      <w:r>
        <w:rPr>
          <w:rFonts w:hint="eastAsia" w:ascii="宋体" w:hAnsi="宋体" w:cs="宋体"/>
          <w:szCs w:val="21"/>
        </w:rPr>
        <w:t>；</w:t>
      </w:r>
    </w:p>
    <w:p>
      <w:pPr>
        <w:spacing w:line="480" w:lineRule="exact"/>
        <w:ind w:firstLine="420" w:firstLineChars="200"/>
        <w:rPr>
          <w:rFonts w:ascii="宋体" w:hAnsi="宋体" w:cs="宋体"/>
          <w:szCs w:val="21"/>
        </w:rPr>
      </w:pPr>
      <w:r>
        <w:rPr>
          <w:rFonts w:hint="eastAsia" w:ascii="宋体" w:hAnsi="宋体" w:cs="宋体"/>
          <w:szCs w:val="21"/>
        </w:rPr>
        <w:t>22.2按照第21条规定，提交了可接受的“撤回”通知的响应文件将不予开封；</w:t>
      </w:r>
    </w:p>
    <w:p>
      <w:pPr>
        <w:spacing w:before="66" w:beforeLines="20" w:line="480" w:lineRule="exact"/>
        <w:ind w:firstLine="420" w:firstLineChars="200"/>
        <w:rPr>
          <w:rFonts w:ascii="宋体" w:hAnsi="宋体" w:cs="宋体"/>
          <w:szCs w:val="21"/>
        </w:rPr>
      </w:pPr>
      <w:r>
        <w:rPr>
          <w:rFonts w:hint="eastAsia" w:ascii="宋体" w:hAnsi="宋体" w:cs="宋体"/>
          <w:szCs w:val="21"/>
        </w:rPr>
        <w:t>22.3开标时，工作人员将检查响应文件密封、标记和供应商资格等内容，确认符合征集文件规定的响应文件，由工作人员当众宣读供应商名称、合同履行期限等；</w:t>
      </w:r>
    </w:p>
    <w:p>
      <w:pPr>
        <w:spacing w:line="480" w:lineRule="exact"/>
        <w:ind w:firstLine="420" w:firstLineChars="200"/>
        <w:rPr>
          <w:rFonts w:ascii="宋体" w:hAnsi="宋体" w:cs="宋体"/>
          <w:szCs w:val="21"/>
        </w:rPr>
      </w:pPr>
      <w:r>
        <w:rPr>
          <w:rFonts w:hint="eastAsia" w:ascii="宋体" w:hAnsi="宋体" w:cs="宋体"/>
          <w:szCs w:val="21"/>
        </w:rPr>
        <w:t>22.4开标过程进行记录，存档备查。</w:t>
      </w:r>
    </w:p>
    <w:p>
      <w:pPr>
        <w:pStyle w:val="5"/>
        <w:spacing w:before="0" w:line="400" w:lineRule="exact"/>
        <w:ind w:left="0" w:firstLine="0"/>
        <w:rPr>
          <w:rFonts w:ascii="宋体" w:hAnsi="宋体" w:eastAsia="宋体" w:cs="宋体"/>
          <w:sz w:val="24"/>
          <w:szCs w:val="24"/>
        </w:rPr>
      </w:pPr>
      <w:bookmarkStart w:id="100" w:name="_Toc121999298"/>
      <w:bookmarkStart w:id="101" w:name="_Toc152251627"/>
      <w:r>
        <w:rPr>
          <w:rFonts w:hint="eastAsia" w:ascii="宋体" w:hAnsi="宋体" w:eastAsia="宋体" w:cs="宋体"/>
          <w:sz w:val="24"/>
          <w:szCs w:val="24"/>
        </w:rPr>
        <w:t>23.评审</w:t>
      </w:r>
      <w:bookmarkEnd w:id="100"/>
      <w:bookmarkEnd w:id="101"/>
    </w:p>
    <w:p>
      <w:pPr>
        <w:spacing w:line="360" w:lineRule="auto"/>
        <w:ind w:firstLine="420" w:firstLineChars="200"/>
        <w:jc w:val="left"/>
        <w:rPr>
          <w:rFonts w:hint="eastAsia" w:ascii="宋体" w:hAnsi="宋体" w:cs="宋体"/>
          <w:szCs w:val="21"/>
        </w:rPr>
      </w:pPr>
      <w:r>
        <w:rPr>
          <w:rFonts w:hint="eastAsia" w:ascii="宋体" w:hAnsi="宋体" w:cs="宋体"/>
          <w:szCs w:val="21"/>
        </w:rPr>
        <w:t>23.1评审由征集人依法组建的评审委员会负责。</w:t>
      </w:r>
      <w:bookmarkStart w:id="102" w:name="_Toc191374422"/>
    </w:p>
    <w:p>
      <w:pPr>
        <w:spacing w:line="360" w:lineRule="auto"/>
        <w:ind w:firstLine="420" w:firstLineChars="200"/>
        <w:jc w:val="left"/>
        <w:rPr>
          <w:rFonts w:ascii="宋体" w:hAnsi="宋体" w:cs="宋体"/>
          <w:szCs w:val="21"/>
        </w:rPr>
      </w:pPr>
      <w:r>
        <w:rPr>
          <w:rFonts w:hint="eastAsia" w:ascii="宋体" w:hAnsi="宋体" w:cs="宋体"/>
          <w:szCs w:val="21"/>
        </w:rPr>
        <w:t>23.2评审原则</w:t>
      </w:r>
      <w:bookmarkEnd w:id="102"/>
    </w:p>
    <w:p>
      <w:pPr>
        <w:spacing w:line="360" w:lineRule="auto"/>
        <w:ind w:firstLine="420" w:firstLineChars="200"/>
        <w:jc w:val="left"/>
        <w:rPr>
          <w:rFonts w:ascii="宋体" w:hAnsi="宋体" w:cs="宋体"/>
          <w:szCs w:val="21"/>
        </w:rPr>
      </w:pPr>
      <w:r>
        <w:rPr>
          <w:rFonts w:hint="eastAsia" w:ascii="宋体" w:hAnsi="宋体" w:cs="宋体"/>
          <w:szCs w:val="21"/>
        </w:rPr>
        <w:t>评审活动遵循公平、公正、科学和择优的原则。</w:t>
      </w:r>
    </w:p>
    <w:p>
      <w:pPr>
        <w:spacing w:line="360" w:lineRule="auto"/>
        <w:ind w:firstLine="420" w:firstLineChars="200"/>
        <w:jc w:val="left"/>
        <w:rPr>
          <w:rFonts w:ascii="宋体" w:hAnsi="宋体" w:cs="宋体"/>
          <w:szCs w:val="21"/>
        </w:rPr>
      </w:pPr>
      <w:r>
        <w:rPr>
          <w:rFonts w:hint="eastAsia" w:ascii="宋体" w:hAnsi="宋体" w:cs="宋体"/>
          <w:szCs w:val="21"/>
        </w:rPr>
        <w:t>23.3评审</w:t>
      </w:r>
    </w:p>
    <w:p>
      <w:pPr>
        <w:spacing w:line="360" w:lineRule="auto"/>
        <w:ind w:firstLine="420" w:firstLineChars="200"/>
        <w:jc w:val="left"/>
        <w:rPr>
          <w:rFonts w:ascii="宋体" w:hAnsi="宋体" w:cs="宋体"/>
          <w:szCs w:val="21"/>
        </w:rPr>
      </w:pPr>
      <w:r>
        <w:rPr>
          <w:rFonts w:hint="eastAsia" w:ascii="宋体" w:hAnsi="宋体" w:cs="宋体"/>
          <w:szCs w:val="21"/>
        </w:rPr>
        <w:t>评审委员会按照第六章“</w:t>
      </w:r>
      <w:r>
        <w:rPr>
          <w:rFonts w:hint="eastAsia" w:ascii="宋体" w:hAnsi="宋体" w:cs="宋体"/>
          <w:b/>
          <w:szCs w:val="21"/>
        </w:rPr>
        <w:t>评审方法</w:t>
      </w:r>
      <w:r>
        <w:rPr>
          <w:rFonts w:hint="eastAsia" w:ascii="宋体" w:hAnsi="宋体" w:cs="宋体"/>
          <w:szCs w:val="21"/>
        </w:rPr>
        <w:t>”规定的方法、评审因素、标准和程序对响应文件进行评审。第六章“</w:t>
      </w:r>
      <w:r>
        <w:rPr>
          <w:rFonts w:hint="eastAsia" w:ascii="宋体" w:hAnsi="宋体" w:cs="宋体"/>
          <w:b/>
          <w:szCs w:val="21"/>
        </w:rPr>
        <w:t>评审方法</w:t>
      </w:r>
      <w:r>
        <w:rPr>
          <w:rFonts w:hint="eastAsia" w:ascii="宋体" w:hAnsi="宋体" w:cs="宋体"/>
          <w:szCs w:val="21"/>
        </w:rPr>
        <w:t>”没有规定的方法、评审因素和标准，不作为评审依据。</w:t>
      </w:r>
    </w:p>
    <w:p>
      <w:pPr>
        <w:pStyle w:val="5"/>
        <w:spacing w:before="0" w:line="400" w:lineRule="exact"/>
        <w:ind w:left="0" w:firstLine="0"/>
        <w:rPr>
          <w:rFonts w:ascii="宋体" w:hAnsi="宋体" w:eastAsia="宋体" w:cs="宋体"/>
          <w:sz w:val="24"/>
          <w:szCs w:val="24"/>
        </w:rPr>
      </w:pPr>
      <w:bookmarkStart w:id="103" w:name="_Toc152251628"/>
      <w:bookmarkStart w:id="104" w:name="_Toc121999299"/>
      <w:r>
        <w:rPr>
          <w:rFonts w:hint="eastAsia" w:ascii="宋体" w:hAnsi="宋体" w:eastAsia="宋体" w:cs="宋体"/>
          <w:sz w:val="24"/>
          <w:szCs w:val="24"/>
        </w:rPr>
        <w:t>24.评审过程的保密</w:t>
      </w:r>
      <w:bookmarkEnd w:id="103"/>
      <w:bookmarkEnd w:id="104"/>
    </w:p>
    <w:p>
      <w:pPr>
        <w:spacing w:line="360" w:lineRule="auto"/>
        <w:ind w:firstLine="420" w:firstLineChars="200"/>
        <w:jc w:val="left"/>
        <w:rPr>
          <w:rFonts w:ascii="宋体" w:hAnsi="宋体" w:cs="宋体"/>
          <w:szCs w:val="21"/>
        </w:rPr>
      </w:pPr>
      <w:r>
        <w:rPr>
          <w:rFonts w:hint="eastAsia" w:ascii="宋体" w:hAnsi="宋体" w:cs="宋体"/>
          <w:szCs w:val="21"/>
        </w:rPr>
        <w:t>开标后，直到授予供应商合同止，凡是属于审查、澄清、评审和比较的有关资料以及授标建议等均不得向供应商或其他无关的人员透露。供应商在评审过程中，所进行的力图影响评审结果的不公正活动，可能导致其响应文件被拒绝。</w:t>
      </w:r>
    </w:p>
    <w:p>
      <w:pPr>
        <w:pStyle w:val="5"/>
        <w:spacing w:before="0" w:line="400" w:lineRule="exact"/>
        <w:ind w:left="0" w:firstLine="0"/>
        <w:rPr>
          <w:rFonts w:ascii="宋体" w:hAnsi="宋体" w:eastAsia="宋体" w:cs="宋体"/>
          <w:sz w:val="24"/>
          <w:szCs w:val="24"/>
        </w:rPr>
      </w:pPr>
      <w:bookmarkStart w:id="105" w:name="_Toc152251629"/>
      <w:bookmarkStart w:id="106" w:name="_Toc121999300"/>
      <w:r>
        <w:rPr>
          <w:rFonts w:hint="eastAsia" w:ascii="宋体" w:hAnsi="宋体" w:eastAsia="宋体" w:cs="宋体"/>
          <w:sz w:val="24"/>
          <w:szCs w:val="24"/>
        </w:rPr>
        <w:t>25.在招标采购中，出现下列情形之一的，应予废标</w:t>
      </w:r>
      <w:bookmarkEnd w:id="105"/>
      <w:bookmarkEnd w:id="106"/>
    </w:p>
    <w:p>
      <w:pPr>
        <w:spacing w:line="360" w:lineRule="auto"/>
        <w:ind w:firstLine="420" w:firstLineChars="200"/>
        <w:jc w:val="left"/>
        <w:rPr>
          <w:rFonts w:ascii="宋体" w:hAnsi="宋体" w:cs="宋体"/>
          <w:szCs w:val="21"/>
        </w:rPr>
      </w:pPr>
      <w:r>
        <w:rPr>
          <w:rFonts w:hint="eastAsia" w:ascii="宋体" w:hAnsi="宋体" w:cs="宋体"/>
          <w:szCs w:val="21"/>
        </w:rPr>
        <w:t>（1）符合专业条件的供应商或者对征集文件作实质响应的供应商不足3家的；</w:t>
      </w:r>
    </w:p>
    <w:p>
      <w:pPr>
        <w:spacing w:line="360" w:lineRule="auto"/>
        <w:ind w:firstLine="420" w:firstLineChars="200"/>
        <w:jc w:val="left"/>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）因重大变故，采购任务取消的。</w:t>
      </w:r>
    </w:p>
    <w:p>
      <w:pPr>
        <w:pStyle w:val="4"/>
        <w:spacing w:before="0"/>
        <w:ind w:left="0" w:firstLine="0"/>
        <w:jc w:val="center"/>
        <w:rPr>
          <w:rFonts w:ascii="宋体" w:hAnsi="宋体" w:eastAsia="宋体" w:cs="宋体"/>
          <w:sz w:val="36"/>
          <w:szCs w:val="36"/>
        </w:rPr>
      </w:pPr>
      <w:bookmarkStart w:id="107" w:name="_Toc152251630"/>
      <w:bookmarkStart w:id="108" w:name="_Toc121999301"/>
      <w:r>
        <w:rPr>
          <w:rFonts w:hint="eastAsia" w:ascii="宋体" w:hAnsi="宋体" w:eastAsia="宋体" w:cs="宋体"/>
          <w:sz w:val="36"/>
          <w:szCs w:val="36"/>
        </w:rPr>
        <w:t>六、征集结果</w:t>
      </w:r>
      <w:bookmarkEnd w:id="107"/>
      <w:bookmarkEnd w:id="108"/>
    </w:p>
    <w:p>
      <w:pPr>
        <w:pStyle w:val="5"/>
        <w:spacing w:before="0" w:line="400" w:lineRule="exact"/>
        <w:ind w:left="0" w:firstLine="0"/>
        <w:rPr>
          <w:rFonts w:ascii="宋体" w:hAnsi="宋体" w:eastAsia="宋体" w:cs="宋体"/>
          <w:sz w:val="24"/>
          <w:szCs w:val="24"/>
        </w:rPr>
      </w:pPr>
      <w:bookmarkStart w:id="109" w:name="_Toc152251631"/>
      <w:bookmarkStart w:id="110" w:name="_Toc121999302"/>
      <w:r>
        <w:rPr>
          <w:rFonts w:hint="eastAsia" w:ascii="宋体" w:hAnsi="宋体" w:eastAsia="宋体" w:cs="宋体"/>
          <w:sz w:val="24"/>
          <w:szCs w:val="24"/>
        </w:rPr>
        <w:t>26.入围供应商的确定</w:t>
      </w:r>
      <w:bookmarkEnd w:id="109"/>
      <w:bookmarkEnd w:id="110"/>
    </w:p>
    <w:p>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11" w:name="_Toc152251632"/>
      <w:bookmarkStart w:id="112" w:name="_Toc121999303"/>
      <w:r>
        <w:rPr>
          <w:rFonts w:hint="eastAsia" w:ascii="宋体" w:hAnsi="宋体" w:cs="宋体"/>
          <w:color w:val="000000" w:themeColor="text1"/>
          <w:szCs w:val="21"/>
          <w14:textFill>
            <w14:solidFill>
              <w14:schemeClr w14:val="tx1"/>
            </w14:solidFill>
          </w14:textFill>
        </w:rPr>
        <w:t>26.1评审结束后</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个工作日内</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按照评审报告中推荐的入围供应商顺序确定入围供应商。</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确定第一阶段入围供应商时，提交响应文件和符合资格条件、实质性要求的供应商应当均不少于3家，淘汰比例不得低于2</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，且至少淘汰一家供应商。</w:t>
      </w:r>
    </w:p>
    <w:p>
      <w:pPr>
        <w:pStyle w:val="5"/>
        <w:spacing w:before="0" w:line="400" w:lineRule="exact"/>
        <w:ind w:left="0"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27.入围通知书</w:t>
      </w:r>
      <w:bookmarkEnd w:id="111"/>
      <w:bookmarkEnd w:id="112"/>
    </w:p>
    <w:p>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13" w:name="_Toc121999304"/>
      <w:bookmarkStart w:id="114" w:name="_Toc152251633"/>
      <w:r>
        <w:rPr>
          <w:rFonts w:hint="eastAsia" w:ascii="宋体" w:hAnsi="宋体" w:cs="宋体"/>
          <w:color w:val="000000" w:themeColor="text1"/>
          <w:szCs w:val="21"/>
          <w14:textFill>
            <w14:solidFill>
              <w14:schemeClr w14:val="tx1"/>
            </w14:solidFill>
          </w14:textFill>
        </w:rPr>
        <w:t>27.1评审小组将根据评审标准，直接确定入围供应商。</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27.2</w:t>
      </w:r>
      <w:r>
        <w:rPr>
          <w:rFonts w:hint="eastAsia" w:ascii="宋体" w:hAnsi="宋体" w:cs="宋体"/>
          <w:color w:val="000000" w:themeColor="text1"/>
          <w:szCs w:val="21"/>
          <w14:textFill>
            <w14:solidFill>
              <w14:schemeClr w14:val="tx1"/>
            </w14:solidFill>
          </w14:textFill>
        </w:rPr>
        <w:t>入围供应商确定后，征集结果由采购</w:t>
      </w:r>
      <w:r>
        <w:rPr>
          <w:rFonts w:hint="eastAsia" w:ascii="宋体" w:hAnsi="宋体" w:cs="宋体"/>
          <w:color w:val="000000" w:themeColor="text1"/>
          <w:szCs w:val="21"/>
          <w:lang w:val="en-US" w:eastAsia="zh-CN"/>
          <w14:textFill>
            <w14:solidFill>
              <w14:schemeClr w14:val="tx1"/>
            </w14:solidFill>
          </w14:textFill>
        </w:rPr>
        <w:t>人在官网上</w:t>
      </w:r>
      <w:r>
        <w:rPr>
          <w:rFonts w:hint="eastAsia" w:ascii="宋体" w:hAnsi="宋体" w:cs="宋体"/>
          <w:color w:val="000000" w:themeColor="text1"/>
          <w:szCs w:val="21"/>
          <w14:textFill>
            <w14:solidFill>
              <w14:schemeClr w14:val="tx1"/>
            </w14:solidFill>
          </w14:textFill>
        </w:rPr>
        <w:t>发布公告,同时向入围供应商发出入围通知书。</w:t>
      </w:r>
    </w:p>
    <w:p>
      <w:pPr>
        <w:spacing w:line="360" w:lineRule="auto"/>
        <w:ind w:firstLine="420" w:firstLineChars="200"/>
        <w:jc w:val="left"/>
        <w:rPr>
          <w:rFonts w:ascii="宋体" w:hAnsi="宋体" w:cs="宋体"/>
          <w:szCs w:val="21"/>
        </w:rPr>
      </w:pPr>
      <w:r>
        <w:rPr>
          <w:rFonts w:hint="eastAsia" w:ascii="宋体" w:hAnsi="宋体" w:cs="宋体"/>
          <w:szCs w:val="21"/>
        </w:rPr>
        <w:t>27.</w:t>
      </w:r>
      <w:r>
        <w:rPr>
          <w:rFonts w:ascii="宋体" w:hAnsi="宋体" w:cs="宋体"/>
          <w:szCs w:val="21"/>
        </w:rPr>
        <w:t>3</w:t>
      </w:r>
      <w:r>
        <w:rPr>
          <w:rFonts w:hint="eastAsia" w:ascii="宋体" w:hAnsi="宋体" w:cs="宋体"/>
          <w:szCs w:val="21"/>
        </w:rPr>
        <w:t>入围通知书是合同的一个组成部分。</w:t>
      </w:r>
    </w:p>
    <w:p>
      <w:pPr>
        <w:pStyle w:val="5"/>
        <w:spacing w:before="0" w:line="400" w:lineRule="exact"/>
        <w:ind w:left="0" w:firstLine="0"/>
        <w:rPr>
          <w:rFonts w:ascii="宋体" w:hAnsi="宋体" w:eastAsia="宋体" w:cs="宋体"/>
          <w:sz w:val="24"/>
          <w:szCs w:val="24"/>
        </w:rPr>
      </w:pPr>
      <w:r>
        <w:rPr>
          <w:rFonts w:hint="eastAsia" w:ascii="宋体" w:hAnsi="宋体" w:eastAsia="宋体" w:cs="宋体"/>
          <w:sz w:val="24"/>
          <w:szCs w:val="24"/>
        </w:rPr>
        <w:t>28.签订框架协议</w:t>
      </w:r>
      <w:bookmarkEnd w:id="113"/>
      <w:bookmarkEnd w:id="114"/>
    </w:p>
    <w:p>
      <w:pPr>
        <w:spacing w:line="400" w:lineRule="exact"/>
        <w:ind w:firstLine="420" w:firstLineChars="200"/>
        <w:jc w:val="left"/>
        <w:rPr>
          <w:rFonts w:ascii="宋体" w:hAnsi="宋体" w:cs="宋体"/>
        </w:rPr>
      </w:pPr>
      <w:r>
        <w:rPr>
          <w:rFonts w:hint="eastAsia" w:ascii="宋体" w:hAnsi="宋体" w:cs="宋体"/>
          <w:szCs w:val="21"/>
        </w:rPr>
        <w:t>28.1入围供应商收到入围通知书之日起3个工作日内，按征集文件、响应文件及有关澄清承诺书的要求与征集人签订框架协议，</w:t>
      </w:r>
      <w:r>
        <w:rPr>
          <w:rFonts w:hint="eastAsia" w:ascii="宋体" w:hAnsi="宋体" w:cs="宋体"/>
        </w:rPr>
        <w:t>所签订的框架协议不得对征集文件确定的事项和入围供应商响应文件作实质性修改。征集人不得向</w:t>
      </w:r>
      <w:r>
        <w:rPr>
          <w:rFonts w:hint="eastAsia" w:ascii="宋体" w:hAnsi="宋体" w:cs="宋体"/>
          <w:szCs w:val="21"/>
        </w:rPr>
        <w:t>入围</w:t>
      </w:r>
      <w:r>
        <w:rPr>
          <w:rFonts w:hint="eastAsia" w:ascii="宋体" w:hAnsi="宋体" w:cs="宋体"/>
        </w:rPr>
        <w:t>供应商提出任何不合理的要求作为签订框架协议的条件。</w:t>
      </w:r>
      <w:r>
        <w:rPr>
          <w:rFonts w:hint="eastAsia" w:ascii="宋体" w:hAnsi="宋体" w:cs="宋体"/>
          <w:szCs w:val="21"/>
        </w:rPr>
        <w:t>入围</w:t>
      </w:r>
      <w:r>
        <w:rPr>
          <w:rFonts w:hint="eastAsia" w:ascii="宋体" w:hAnsi="宋体" w:cs="宋体"/>
        </w:rPr>
        <w:t>供应商无正当理由拒签框架协议的，征集人取消其成交资格，给征集人造成损失的，</w:t>
      </w:r>
      <w:r>
        <w:rPr>
          <w:rFonts w:hint="eastAsia" w:ascii="宋体" w:hAnsi="宋体" w:cs="宋体"/>
          <w:szCs w:val="21"/>
        </w:rPr>
        <w:t>入围</w:t>
      </w:r>
      <w:r>
        <w:rPr>
          <w:rFonts w:hint="eastAsia" w:ascii="宋体" w:hAnsi="宋体" w:cs="宋体"/>
        </w:rPr>
        <w:t>供应商应当予以赔偿。</w:t>
      </w:r>
    </w:p>
    <w:p>
      <w:pPr>
        <w:spacing w:line="360" w:lineRule="auto"/>
        <w:ind w:firstLine="420" w:firstLineChars="200"/>
        <w:jc w:val="left"/>
        <w:rPr>
          <w:rFonts w:ascii="宋体" w:hAnsi="宋体" w:cs="宋体"/>
          <w:szCs w:val="21"/>
        </w:rPr>
      </w:pPr>
      <w:r>
        <w:rPr>
          <w:rFonts w:hint="eastAsia" w:ascii="宋体" w:hAnsi="宋体" w:cs="宋体"/>
          <w:szCs w:val="21"/>
        </w:rPr>
        <w:t>28.2入围候选人不能按规定签订采购合同或签订合同后不能按合同履约的，征集人可以按照评审报告推荐的入围候选人名单排序，确定下一候选人为入围供应商，或者重新组织采购。</w:t>
      </w:r>
    </w:p>
    <w:p>
      <w:pPr>
        <w:spacing w:line="360" w:lineRule="auto"/>
        <w:ind w:firstLine="420" w:firstLineChars="200"/>
        <w:jc w:val="left"/>
        <w:rPr>
          <w:rFonts w:ascii="宋体" w:hAnsi="宋体" w:cs="宋体"/>
          <w:szCs w:val="21"/>
        </w:rPr>
      </w:pPr>
      <w:r>
        <w:rPr>
          <w:rFonts w:hint="eastAsia" w:ascii="宋体" w:hAnsi="宋体" w:cs="宋体"/>
          <w:szCs w:val="21"/>
        </w:rPr>
        <w:t xml:space="preserve"> 2</w:t>
      </w:r>
      <w:r>
        <w:rPr>
          <w:rFonts w:ascii="宋体" w:hAnsi="宋体" w:cs="宋体"/>
          <w:szCs w:val="21"/>
        </w:rPr>
        <w:t>8.3</w:t>
      </w:r>
      <w:r>
        <w:rPr>
          <w:rFonts w:hint="eastAsia" w:ascii="宋体" w:hAnsi="宋体" w:cs="宋体"/>
          <w:szCs w:val="21"/>
        </w:rPr>
        <w:t>入围供应商清退规则</w:t>
      </w:r>
    </w:p>
    <w:p>
      <w:p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入围供应商有下列情形之一，尚未签订框架协议的，取消其入围资格；已经签订框架协议的，解除与其签订的框架协议：</w:t>
      </w:r>
    </w:p>
    <w:p>
      <w:pPr>
        <w:spacing w:line="360" w:lineRule="auto"/>
        <w:ind w:firstLine="420" w:firstLineChars="200"/>
        <w:jc w:val="left"/>
        <w:rPr>
          <w:rFonts w:ascii="宋体" w:hAnsi="宋体" w:cs="宋体"/>
          <w:szCs w:val="21"/>
        </w:rPr>
      </w:pPr>
      <w:r>
        <w:rPr>
          <w:rFonts w:hint="eastAsia" w:ascii="宋体" w:hAnsi="宋体" w:cs="宋体"/>
          <w:szCs w:val="21"/>
        </w:rPr>
        <w:t>（一）恶意串通谋取入围或者合同成交的；</w:t>
      </w:r>
    </w:p>
    <w:p>
      <w:pPr>
        <w:spacing w:line="360" w:lineRule="auto"/>
        <w:ind w:firstLine="420" w:firstLineChars="200"/>
        <w:jc w:val="left"/>
        <w:rPr>
          <w:rFonts w:ascii="宋体" w:hAnsi="宋体" w:cs="宋体"/>
          <w:szCs w:val="21"/>
        </w:rPr>
      </w:pPr>
      <w:r>
        <w:rPr>
          <w:rFonts w:hint="eastAsia" w:ascii="宋体" w:hAnsi="宋体" w:cs="宋体"/>
          <w:szCs w:val="21"/>
        </w:rPr>
        <w:t>（二）提供虚假材料谋取入围或者合同成交的；</w:t>
      </w:r>
    </w:p>
    <w:p>
      <w:pPr>
        <w:spacing w:line="360" w:lineRule="auto"/>
        <w:ind w:firstLine="420" w:firstLineChars="200"/>
        <w:jc w:val="left"/>
        <w:rPr>
          <w:rFonts w:ascii="宋体" w:hAnsi="宋体" w:cs="宋体"/>
          <w:szCs w:val="21"/>
        </w:rPr>
      </w:pPr>
      <w:r>
        <w:rPr>
          <w:rFonts w:hint="eastAsia" w:ascii="宋体" w:hAnsi="宋体" w:cs="宋体"/>
          <w:szCs w:val="21"/>
        </w:rPr>
        <w:t>（三）无正当理由拒不接受合同授予的；</w:t>
      </w:r>
    </w:p>
    <w:p>
      <w:pPr>
        <w:spacing w:line="360" w:lineRule="auto"/>
        <w:ind w:firstLine="420" w:firstLineChars="200"/>
        <w:jc w:val="left"/>
        <w:rPr>
          <w:rFonts w:ascii="宋体" w:hAnsi="宋体" w:cs="宋体"/>
          <w:szCs w:val="21"/>
        </w:rPr>
      </w:pPr>
      <w:r>
        <w:rPr>
          <w:rFonts w:hint="eastAsia" w:ascii="宋体" w:hAnsi="宋体" w:cs="宋体"/>
          <w:szCs w:val="21"/>
        </w:rPr>
        <w:t>（四）不履行合同义务或者履行合同义务不符合约定，经采购人请求履行后仍不履行或者仍未按约定履行的；</w:t>
      </w:r>
    </w:p>
    <w:p>
      <w:pPr>
        <w:spacing w:line="360" w:lineRule="auto"/>
        <w:ind w:firstLine="420" w:firstLineChars="200"/>
        <w:jc w:val="left"/>
        <w:rPr>
          <w:rFonts w:ascii="宋体" w:hAnsi="宋体" w:cs="宋体"/>
          <w:szCs w:val="21"/>
        </w:rPr>
      </w:pPr>
      <w:r>
        <w:rPr>
          <w:rFonts w:hint="eastAsia" w:ascii="宋体" w:hAnsi="宋体" w:cs="宋体"/>
          <w:szCs w:val="21"/>
        </w:rPr>
        <w:t>（五）框架协议有效期内，因违法行为被禁止或限制参加政府采购活动的；</w:t>
      </w:r>
    </w:p>
    <w:p>
      <w:pPr>
        <w:pStyle w:val="2"/>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（六）采购合同谈判阶段供应商报价征集人不能接受的；</w:t>
      </w:r>
    </w:p>
    <w:p>
      <w:pPr>
        <w:spacing w:line="360" w:lineRule="auto"/>
        <w:ind w:firstLine="420" w:firstLineChars="200"/>
        <w:jc w:val="left"/>
        <w:rPr>
          <w:rFonts w:ascii="宋体" w:hAnsi="宋体" w:cs="宋体"/>
          <w:szCs w:val="21"/>
        </w:rPr>
      </w:pPr>
      <w:r>
        <w:rPr>
          <w:rFonts w:hint="eastAsia" w:ascii="宋体" w:hAnsi="宋体" w:cs="宋体"/>
          <w:szCs w:val="21"/>
        </w:rPr>
        <w:t>（七）框架协议约定的其他情形。</w:t>
      </w:r>
    </w:p>
    <w:p>
      <w:pPr>
        <w:spacing w:line="360" w:lineRule="auto"/>
        <w:ind w:firstLine="420" w:firstLineChars="200"/>
        <w:jc w:val="left"/>
        <w:rPr>
          <w:rFonts w:ascii="宋体" w:hAnsi="宋体" w:cs="宋体"/>
          <w:szCs w:val="21"/>
        </w:rPr>
      </w:pPr>
      <w:r>
        <w:rPr>
          <w:rFonts w:hint="eastAsia" w:ascii="宋体" w:hAnsi="宋体" w:cs="宋体"/>
          <w:szCs w:val="21"/>
        </w:rPr>
        <w:t xml:space="preserve">被取消入围资格或者被解除框架协议的供应商不得参加同一封闭式框架协议补充征集。 </w:t>
      </w:r>
    </w:p>
    <w:p>
      <w:pPr>
        <w:spacing w:line="360" w:lineRule="auto"/>
        <w:ind w:firstLine="420" w:firstLineChars="200"/>
        <w:jc w:val="left"/>
      </w:pPr>
      <w:r>
        <w:rPr>
          <w:rFonts w:hint="eastAsia"/>
        </w:rPr>
        <w:t>2</w:t>
      </w:r>
      <w:r>
        <w:t xml:space="preserve">8.4入围供应商退出机制 </w:t>
      </w:r>
    </w:p>
    <w:p>
      <w:pPr>
        <w:spacing w:line="360" w:lineRule="auto"/>
        <w:ind w:firstLine="420" w:firstLineChars="200"/>
        <w:jc w:val="left"/>
      </w:pPr>
      <w:r>
        <w:t>封闭式框架协议入围供应商无正当理由，不得主动放弃入围资格或者退出框架协议。</w:t>
      </w:r>
      <w:r>
        <w:rPr>
          <w:rFonts w:hint="eastAsia"/>
        </w:rPr>
        <w:t xml:space="preserve"> </w:t>
      </w:r>
      <w:r>
        <w:t xml:space="preserve"> </w:t>
      </w:r>
    </w:p>
    <w:p>
      <w:pPr>
        <w:spacing w:line="360" w:lineRule="auto"/>
        <w:ind w:firstLine="420" w:firstLineChars="200"/>
        <w:jc w:val="left"/>
      </w:pPr>
      <w:r>
        <w:t>28.5</w:t>
      </w:r>
      <w:r>
        <w:rPr>
          <w:rFonts w:hint="eastAsia"/>
        </w:rPr>
        <w:t>征集人证明能够以更低价格向非入围供应商采购相同货物，且入围供应商不同意将价格降至非入围供应商价格以下的，可以将合同授予非入围供应商。</w:t>
      </w:r>
      <w:r>
        <w:t xml:space="preserve">  </w:t>
      </w:r>
    </w:p>
    <w:p>
      <w:pPr>
        <w:spacing w:line="360" w:lineRule="auto"/>
        <w:ind w:firstLine="420" w:firstLineChars="200"/>
        <w:jc w:val="left"/>
        <w:rPr>
          <w:rFonts w:ascii="宋体" w:hAnsi="宋体" w:cs="宋体"/>
          <w:szCs w:val="21"/>
        </w:rPr>
      </w:pPr>
      <w:r>
        <w:rPr>
          <w:rFonts w:ascii="宋体" w:hAnsi="宋体" w:cs="宋体"/>
          <w:szCs w:val="21"/>
        </w:rPr>
        <w:t xml:space="preserve">  </w:t>
      </w:r>
    </w:p>
    <w:p>
      <w:pPr>
        <w:pStyle w:val="4"/>
        <w:numPr>
          <w:ilvl w:val="0"/>
          <w:numId w:val="1"/>
        </w:numPr>
        <w:spacing w:before="0"/>
        <w:jc w:val="center"/>
        <w:rPr>
          <w:rFonts w:ascii="宋体" w:hAnsi="宋体" w:eastAsia="宋体" w:cs="宋体"/>
          <w:sz w:val="36"/>
          <w:szCs w:val="36"/>
        </w:rPr>
      </w:pPr>
      <w:bookmarkStart w:id="115" w:name="_Toc152251634"/>
      <w:bookmarkStart w:id="116" w:name="_Toc121999305"/>
      <w:r>
        <w:rPr>
          <w:rFonts w:hint="eastAsia" w:ascii="宋体" w:hAnsi="宋体" w:eastAsia="宋体" w:cs="宋体"/>
          <w:sz w:val="36"/>
          <w:szCs w:val="36"/>
        </w:rPr>
        <w:t>其他事项</w:t>
      </w:r>
      <w:bookmarkEnd w:id="115"/>
      <w:bookmarkEnd w:id="116"/>
    </w:p>
    <w:p>
      <w:pPr>
        <w:pStyle w:val="5"/>
        <w:spacing w:before="0" w:line="400" w:lineRule="exact"/>
        <w:ind w:left="0" w:firstLine="0"/>
        <w:rPr>
          <w:rFonts w:ascii="宋体" w:hAnsi="宋体" w:eastAsia="宋体" w:cs="宋体"/>
          <w:sz w:val="24"/>
          <w:szCs w:val="24"/>
        </w:rPr>
      </w:pPr>
      <w:bookmarkStart w:id="117" w:name="_Toc121999306"/>
      <w:bookmarkStart w:id="118" w:name="_Toc152251635"/>
      <w:r>
        <w:rPr>
          <w:rFonts w:hint="eastAsia" w:ascii="宋体" w:hAnsi="宋体" w:eastAsia="宋体" w:cs="宋体"/>
          <w:sz w:val="24"/>
          <w:szCs w:val="24"/>
        </w:rPr>
        <w:t>29.解释权</w:t>
      </w:r>
      <w:bookmarkEnd w:id="117"/>
      <w:bookmarkEnd w:id="118"/>
    </w:p>
    <w:p>
      <w:pPr>
        <w:spacing w:line="360" w:lineRule="auto"/>
        <w:ind w:firstLine="420" w:firstLineChars="200"/>
        <w:jc w:val="left"/>
        <w:rPr>
          <w:rFonts w:ascii="宋体" w:hAnsi="宋体" w:cs="宋体"/>
          <w:szCs w:val="21"/>
        </w:rPr>
      </w:pPr>
      <w:r>
        <w:rPr>
          <w:rFonts w:hint="eastAsia" w:ascii="宋体" w:hAnsi="宋体" w:cs="宋体"/>
          <w:szCs w:val="21"/>
        </w:rPr>
        <w:t>本征集文件是参照《中华人民共和国政府采购法》、《中华人民共和国政府采购法实施条例》、《政府采购货物和服务招标投标管理办法》（财政部令第87号）、《政府采购框架协议采购方式管理暂行办法》（财政部令第 110 号）等及相关法律法规编制，解释权属</w:t>
      </w:r>
      <w:r>
        <w:rPr>
          <w:rFonts w:hint="eastAsia" w:ascii="宋体" w:hAnsi="宋体" w:cs="宋体"/>
          <w:szCs w:val="21"/>
          <w:lang w:eastAsia="zh-CN"/>
        </w:rPr>
        <w:t>采购人</w:t>
      </w:r>
      <w:r>
        <w:rPr>
          <w:rFonts w:hint="eastAsia" w:ascii="宋体" w:hAnsi="宋体" w:cs="宋体"/>
          <w:szCs w:val="21"/>
        </w:rPr>
        <w:t>。</w:t>
      </w:r>
    </w:p>
    <w:p>
      <w:pPr>
        <w:pStyle w:val="5"/>
        <w:spacing w:before="0" w:line="400" w:lineRule="exact"/>
        <w:ind w:left="0" w:firstLine="0"/>
        <w:rPr>
          <w:rFonts w:ascii="宋体" w:hAnsi="宋体" w:eastAsia="宋体" w:cs="宋体"/>
          <w:sz w:val="24"/>
          <w:szCs w:val="24"/>
        </w:rPr>
      </w:pPr>
      <w:bookmarkStart w:id="119" w:name="_Toc152251636"/>
      <w:bookmarkStart w:id="120" w:name="_Toc121999307"/>
      <w:r>
        <w:rPr>
          <w:rFonts w:hint="eastAsia" w:ascii="宋体" w:hAnsi="宋体" w:eastAsia="宋体" w:cs="宋体"/>
          <w:sz w:val="24"/>
          <w:szCs w:val="24"/>
        </w:rPr>
        <w:t>3</w:t>
      </w:r>
      <w:r>
        <w:rPr>
          <w:rFonts w:ascii="宋体" w:hAnsi="宋体" w:eastAsia="宋体" w:cs="宋体"/>
          <w:sz w:val="24"/>
          <w:szCs w:val="24"/>
        </w:rPr>
        <w:t>0</w:t>
      </w:r>
      <w:r>
        <w:rPr>
          <w:rFonts w:hint="eastAsia" w:ascii="宋体" w:hAnsi="宋体" w:eastAsia="宋体" w:cs="宋体"/>
          <w:sz w:val="24"/>
          <w:szCs w:val="24"/>
        </w:rPr>
        <w:t>．入围供应商的补充规则</w:t>
      </w:r>
      <w:bookmarkEnd w:id="119"/>
      <w:bookmarkEnd w:id="120"/>
      <w:r>
        <w:rPr>
          <w:rFonts w:hint="eastAsia" w:ascii="宋体" w:hAnsi="宋体" w:eastAsia="宋体" w:cs="宋体"/>
          <w:sz w:val="24"/>
          <w:szCs w:val="24"/>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w:t>
      </w:r>
      <w:r>
        <w:rPr>
          <w:rFonts w:hint="eastAsia" w:ascii="宋体" w:hAnsi="宋体" w:cs="宋体"/>
          <w:szCs w:val="21"/>
        </w:rPr>
        <w:t>.1 除剩余入围供应商不足入围供应商总数70%且影响框架协议执行的情形外，框架协议有效期内，征集人不得补充征集供应商。</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w:t>
      </w:r>
      <w:r>
        <w:rPr>
          <w:rFonts w:hint="eastAsia" w:ascii="宋体" w:hAnsi="宋体" w:cs="宋体"/>
          <w:szCs w:val="21"/>
        </w:rPr>
        <w:t>.2 征集人补充征集供应商的，补充征集规则应当在框架协议中约定，补充征集的条件、程序、评审方法和淘汰比例应当与初次征集相同。补充征集应当遵守原框架协议的有效期。补充征集期间，原框架协议继续履行。</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0.3</w:t>
      </w:r>
      <w:r>
        <w:rPr>
          <w:rFonts w:hint="eastAsia" w:ascii="宋体" w:hAnsi="宋体" w:cs="宋体"/>
          <w:szCs w:val="21"/>
        </w:rPr>
        <w:t>建立用户反馈和评价机制，接受采购人和服务对象对入围供应商履行框架协议和采购合同情况的反馈与评价，并将用户反馈和评价情况向采购人和服务对象公开，作为第二阶段直接选定成交供应商的参考。</w:t>
      </w:r>
    </w:p>
    <w:p>
      <w:pPr>
        <w:spacing w:line="360" w:lineRule="auto"/>
        <w:ind w:firstLine="420" w:firstLineChars="200"/>
        <w:jc w:val="left"/>
        <w:rPr>
          <w:rFonts w:ascii="宋体" w:hAnsi="宋体" w:cs="宋体"/>
          <w:szCs w:val="21"/>
        </w:rPr>
      </w:pPr>
      <w:r>
        <w:rPr>
          <w:rFonts w:ascii="宋体" w:hAnsi="宋体" w:cs="宋体"/>
          <w:szCs w:val="21"/>
        </w:rPr>
        <w:t>30.4</w:t>
      </w:r>
      <w:r>
        <w:rPr>
          <w:rFonts w:hint="eastAsia" w:ascii="宋体" w:hAnsi="宋体" w:cs="宋体"/>
          <w:szCs w:val="21"/>
        </w:rPr>
        <w:t>签定完框架协议后，征集人依据入围产品价格、质量以及服务便利性、用户评价等因素，从第一阶段入围供应商中直接选定成交供应商。</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0.5</w:t>
      </w:r>
      <w:r>
        <w:rPr>
          <w:rFonts w:hint="eastAsia" w:ascii="宋体" w:hAnsi="宋体" w:cs="宋体"/>
          <w:szCs w:val="21"/>
        </w:rPr>
        <w:t>入围产品升级换代规则：由征集人对入围供应商因产品升级换代、用新产品替代原入围产品的情形进行审核。在质量不降低、价格不提高的前提下，允许进行更换。</w:t>
      </w:r>
    </w:p>
    <w:p>
      <w:pPr>
        <w:spacing w:line="360" w:lineRule="auto"/>
        <w:ind w:firstLine="420" w:firstLineChars="200"/>
        <w:jc w:val="left"/>
        <w:rPr>
          <w:rFonts w:ascii="宋体" w:hAnsi="宋体" w:cs="宋体"/>
          <w:b/>
          <w:bCs/>
          <w:szCs w:val="21"/>
        </w:rPr>
      </w:pPr>
      <w:r>
        <w:rPr>
          <w:rFonts w:ascii="宋体" w:hAnsi="宋体" w:cs="宋体"/>
          <w:szCs w:val="21"/>
        </w:rPr>
        <w:t>30.6</w:t>
      </w:r>
      <w:r>
        <w:rPr>
          <w:rFonts w:hint="eastAsia" w:ascii="宋体" w:hAnsi="宋体" w:cs="宋体"/>
          <w:szCs w:val="21"/>
        </w:rPr>
        <w:t>供应商响应的货物和服务的技术、商务等条件不得低于采购需求，货物原则上应当是市场上已有销售的规格型号，不得是专供政府采购的产品。</w:t>
      </w:r>
    </w:p>
    <w:p>
      <w:pPr>
        <w:pStyle w:val="5"/>
        <w:spacing w:before="0" w:line="400" w:lineRule="exact"/>
        <w:ind w:left="0" w:firstLine="0"/>
        <w:rPr>
          <w:rFonts w:ascii="宋体" w:hAnsi="宋体" w:eastAsia="宋体" w:cs="宋体"/>
          <w:sz w:val="24"/>
          <w:szCs w:val="24"/>
        </w:rPr>
      </w:pPr>
      <w:bookmarkStart w:id="121" w:name="_Toc152251637"/>
      <w:bookmarkStart w:id="122" w:name="_Toc121999308"/>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.需要补充的其他内容</w:t>
      </w:r>
      <w:bookmarkEnd w:id="121"/>
      <w:bookmarkEnd w:id="122"/>
    </w:p>
    <w:p>
      <w:pPr>
        <w:spacing w:line="360" w:lineRule="auto"/>
        <w:ind w:firstLine="420" w:firstLineChars="200"/>
        <w:jc w:val="left"/>
        <w:rPr>
          <w:rFonts w:ascii="宋体" w:hAnsi="宋体" w:cs="宋体"/>
          <w:szCs w:val="21"/>
        </w:rPr>
      </w:pPr>
      <w:r>
        <w:rPr>
          <w:rFonts w:hint="eastAsia" w:ascii="宋体" w:hAnsi="宋体" w:cs="宋体"/>
          <w:szCs w:val="21"/>
        </w:rPr>
        <w:t>本项目需要补充的其他内容：见“供应商须知前附表”。</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pStyle w:val="3"/>
        <w:spacing w:before="0"/>
        <w:ind w:left="0" w:firstLine="0"/>
        <w:jc w:val="center"/>
        <w:rPr>
          <w:rFonts w:ascii="宋体" w:hAnsi="宋体" w:eastAsia="宋体" w:cs="宋体"/>
        </w:rPr>
      </w:pPr>
      <w:r>
        <w:rPr>
          <w:rFonts w:hint="eastAsia" w:ascii="宋体" w:hAnsi="宋体" w:eastAsia="宋体" w:cs="宋体"/>
        </w:rPr>
        <w:br w:type="page"/>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tabs>
          <w:tab w:val="left" w:pos="1455"/>
        </w:tabs>
        <w:spacing w:before="0"/>
        <w:jc w:val="center"/>
        <w:rPr>
          <w:rFonts w:ascii="宋体" w:hAnsi="宋体" w:eastAsia="宋体" w:cs="宋体"/>
          <w:sz w:val="40"/>
          <w:szCs w:val="40"/>
        </w:rPr>
      </w:pPr>
      <w:bookmarkStart w:id="123" w:name="_Toc152251638"/>
      <w:r>
        <w:rPr>
          <w:rFonts w:hint="eastAsia" w:ascii="宋体" w:hAnsi="宋体" w:eastAsia="宋体" w:cs="宋体"/>
          <w:sz w:val="40"/>
          <w:szCs w:val="40"/>
        </w:rPr>
        <w:t>第三章 框架协议书及采购合同书样式</w:t>
      </w:r>
      <w:bookmarkEnd w:id="123"/>
    </w:p>
    <w:p>
      <w:pPr>
        <w:pStyle w:val="3"/>
        <w:tabs>
          <w:tab w:val="left" w:pos="1455"/>
        </w:tabs>
        <w:spacing w:before="0"/>
        <w:rPr>
          <w:rFonts w:ascii="宋体" w:hAnsi="宋体" w:eastAsia="宋体" w:cs="宋体"/>
          <w:sz w:val="40"/>
          <w:szCs w:val="40"/>
        </w:rPr>
        <w:sectPr>
          <w:footerReference r:id="rId5" w:type="default"/>
          <w:pgSz w:w="11906" w:h="16838"/>
          <w:pgMar w:top="1418" w:right="1134" w:bottom="1134" w:left="1418" w:header="935" w:footer="720" w:gutter="0"/>
          <w:cols w:space="720" w:num="1"/>
          <w:docGrid w:type="linesAndChars" w:linePitch="331" w:charSpace="0"/>
        </w:sectPr>
      </w:pPr>
    </w:p>
    <w:p>
      <w:pPr>
        <w:pStyle w:val="4"/>
        <w:ind w:left="0" w:firstLine="0"/>
        <w:rPr>
          <w:rFonts w:ascii="宋体" w:hAnsi="宋体" w:eastAsia="宋体"/>
          <w:szCs w:val="28"/>
        </w:rPr>
      </w:pPr>
    </w:p>
    <w:p>
      <w:pPr>
        <w:rPr>
          <w:rFonts w:ascii="宋体" w:hAnsi="宋体"/>
        </w:rPr>
      </w:pPr>
    </w:p>
    <w:p>
      <w:pPr>
        <w:pStyle w:val="27"/>
        <w:spacing w:line="480" w:lineRule="auto"/>
        <w:jc w:val="center"/>
        <w:rPr>
          <w:rFonts w:hint="eastAsia" w:hAnsi="宋体" w:cs="宋体"/>
          <w:b/>
          <w:sz w:val="44"/>
          <w:szCs w:val="44"/>
          <w:lang w:eastAsia="zh-CN"/>
        </w:rPr>
      </w:pPr>
      <w:r>
        <w:rPr>
          <w:rFonts w:hint="eastAsia" w:hAnsi="宋体" w:cs="宋体"/>
          <w:b/>
          <w:sz w:val="44"/>
          <w:szCs w:val="44"/>
        </w:rPr>
        <w:t>景东县</w:t>
      </w:r>
      <w:r>
        <w:rPr>
          <w:rFonts w:hint="eastAsia" w:hAnsi="宋体" w:cs="宋体"/>
          <w:b/>
          <w:sz w:val="44"/>
          <w:szCs w:val="44"/>
          <w:lang w:eastAsia="zh-CN"/>
        </w:rPr>
        <w:t>医共体县</w:t>
      </w:r>
      <w:r>
        <w:rPr>
          <w:rFonts w:hint="eastAsia" w:hAnsi="宋体" w:cs="宋体"/>
          <w:b/>
          <w:sz w:val="44"/>
          <w:szCs w:val="44"/>
        </w:rPr>
        <w:t>人民医院</w:t>
      </w:r>
      <w:r>
        <w:rPr>
          <w:rFonts w:hint="eastAsia" w:hAnsi="宋体" w:cs="宋体"/>
          <w:b/>
          <w:sz w:val="44"/>
          <w:szCs w:val="44"/>
          <w:lang w:eastAsia="zh-CN"/>
        </w:rPr>
        <w:t>口腔义齿加工</w:t>
      </w:r>
    </w:p>
    <w:p>
      <w:pPr>
        <w:pStyle w:val="27"/>
        <w:spacing w:line="480" w:lineRule="auto"/>
        <w:jc w:val="center"/>
        <w:rPr>
          <w:rFonts w:hAnsi="宋体" w:cs="宋体"/>
          <w:b/>
          <w:sz w:val="44"/>
          <w:szCs w:val="44"/>
        </w:rPr>
      </w:pPr>
      <w:r>
        <w:rPr>
          <w:rFonts w:hint="eastAsia" w:hAnsi="宋体" w:cs="宋体"/>
          <w:b/>
          <w:sz w:val="44"/>
          <w:szCs w:val="44"/>
        </w:rPr>
        <w:t>采购项目</w:t>
      </w:r>
    </w:p>
    <w:p>
      <w:pPr>
        <w:pStyle w:val="27"/>
        <w:spacing w:line="480" w:lineRule="auto"/>
        <w:jc w:val="center"/>
        <w:rPr>
          <w:rFonts w:hAnsi="宋体" w:cs="宋体"/>
          <w:b/>
          <w:sz w:val="44"/>
          <w:szCs w:val="44"/>
        </w:rPr>
      </w:pPr>
      <w:r>
        <w:rPr>
          <w:rFonts w:hint="eastAsia" w:hAnsi="宋体" w:cs="宋体"/>
          <w:b/>
          <w:sz w:val="44"/>
          <w:szCs w:val="44"/>
        </w:rPr>
        <w:t>（A包：</w:t>
      </w:r>
      <w:r>
        <w:rPr>
          <w:rFonts w:hint="eastAsia" w:hAnsi="宋体" w:cs="宋体"/>
          <w:b/>
          <w:sz w:val="44"/>
          <w:szCs w:val="44"/>
          <w:lang w:eastAsia="zh-CN"/>
        </w:rPr>
        <w:t>口腔义齿加工</w:t>
      </w:r>
      <w:r>
        <w:rPr>
          <w:rFonts w:hint="eastAsia" w:hAnsi="宋体" w:cs="宋体"/>
          <w:b/>
          <w:sz w:val="44"/>
          <w:szCs w:val="44"/>
        </w:rPr>
        <w:t>）</w:t>
      </w:r>
    </w:p>
    <w:p>
      <w:pPr>
        <w:pStyle w:val="27"/>
        <w:ind w:firstLine="340" w:firstLineChars="200"/>
        <w:rPr>
          <w:rFonts w:hAnsi="宋体" w:cs="宋体"/>
          <w:sz w:val="17"/>
        </w:rPr>
      </w:pPr>
    </w:p>
    <w:p>
      <w:pPr>
        <w:pStyle w:val="27"/>
        <w:ind w:firstLine="340" w:firstLineChars="200"/>
        <w:rPr>
          <w:rFonts w:hAnsi="宋体" w:cs="宋体"/>
          <w:sz w:val="17"/>
        </w:rPr>
      </w:pPr>
    </w:p>
    <w:p>
      <w:pPr>
        <w:pStyle w:val="27"/>
        <w:ind w:firstLine="420" w:firstLineChars="200"/>
        <w:rPr>
          <w:rFonts w:hAnsi="宋体" w:cs="宋体"/>
        </w:rPr>
      </w:pPr>
    </w:p>
    <w:p>
      <w:pPr>
        <w:pStyle w:val="27"/>
        <w:ind w:firstLine="420" w:firstLineChars="200"/>
        <w:jc w:val="center"/>
        <w:rPr>
          <w:rFonts w:hAnsi="宋体" w:cs="宋体"/>
        </w:rPr>
      </w:pPr>
    </w:p>
    <w:p>
      <w:pPr>
        <w:pStyle w:val="27"/>
        <w:rPr>
          <w:rFonts w:hAnsi="宋体" w:cs="宋体"/>
        </w:rPr>
      </w:pPr>
    </w:p>
    <w:p>
      <w:pPr>
        <w:pStyle w:val="27"/>
        <w:ind w:firstLine="420" w:firstLineChars="200"/>
        <w:rPr>
          <w:rFonts w:hAnsi="宋体" w:cs="宋体"/>
        </w:rPr>
      </w:pPr>
    </w:p>
    <w:p>
      <w:pPr>
        <w:pStyle w:val="8"/>
        <w:ind w:left="3351" w:leftChars="1596" w:firstLine="0"/>
        <w:rPr>
          <w:rFonts w:ascii="宋体" w:hAnsi="宋体" w:cs="宋体"/>
          <w:sz w:val="52"/>
          <w:szCs w:val="52"/>
        </w:rPr>
      </w:pPr>
      <w:r>
        <w:rPr>
          <w:rFonts w:hint="eastAsia" w:ascii="宋体" w:hAnsi="宋体" w:cs="宋体"/>
          <w:sz w:val="52"/>
          <w:szCs w:val="52"/>
        </w:rPr>
        <w:t>框架协议</w:t>
      </w:r>
    </w:p>
    <w:p>
      <w:pPr>
        <w:pStyle w:val="27"/>
        <w:ind w:firstLine="420" w:firstLineChars="200"/>
        <w:rPr>
          <w:rFonts w:hAnsi="宋体" w:cs="宋体"/>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r>
        <w:rPr>
          <w:rFonts w:hint="eastAsia" w:hAnsi="宋体" w:cs="宋体"/>
          <w:sz w:val="24"/>
          <w:szCs w:val="24"/>
        </w:rPr>
        <w:t xml:space="preserve">            编号：_____________</w:t>
      </w:r>
      <w:r>
        <w:rPr>
          <w:rFonts w:hint="eastAsia" w:hAnsi="宋体" w:cs="宋体"/>
          <w:sz w:val="24"/>
          <w:szCs w:val="24"/>
          <w:u w:val="single"/>
        </w:rPr>
        <w:t xml:space="preserve">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spacing w:line="480" w:lineRule="auto"/>
        <w:jc w:val="center"/>
        <w:rPr>
          <w:rFonts w:hAnsi="宋体" w:cs="宋体"/>
          <w:b/>
          <w:sz w:val="24"/>
          <w:szCs w:val="24"/>
        </w:rPr>
      </w:pPr>
      <w:r>
        <w:rPr>
          <w:rFonts w:hint="eastAsia" w:hAnsi="宋体" w:cs="宋体"/>
          <w:b/>
          <w:sz w:val="24"/>
          <w:szCs w:val="24"/>
        </w:rPr>
        <w:t>甲　　方：____________________(征集人名称)</w:t>
      </w:r>
    </w:p>
    <w:p>
      <w:pPr>
        <w:pStyle w:val="27"/>
        <w:spacing w:line="480" w:lineRule="auto"/>
        <w:jc w:val="center"/>
        <w:rPr>
          <w:rFonts w:hAnsi="宋体" w:cs="宋体"/>
          <w:b/>
          <w:sz w:val="24"/>
          <w:szCs w:val="24"/>
        </w:rPr>
      </w:pPr>
      <w:r>
        <w:rPr>
          <w:rFonts w:hint="eastAsia" w:hAnsi="宋体" w:cs="宋体"/>
          <w:b/>
          <w:sz w:val="24"/>
          <w:szCs w:val="24"/>
        </w:rPr>
        <w:t>乙　　方：____________________(供应商名称)</w:t>
      </w:r>
    </w:p>
    <w:p>
      <w:pPr>
        <w:pStyle w:val="27"/>
        <w:spacing w:line="480" w:lineRule="auto"/>
        <w:jc w:val="center"/>
        <w:rPr>
          <w:rFonts w:hAnsi="宋体" w:cs="宋体"/>
          <w:b/>
          <w:sz w:val="24"/>
          <w:szCs w:val="24"/>
        </w:rPr>
      </w:pPr>
      <w:r>
        <w:rPr>
          <w:rFonts w:hint="eastAsia" w:hAnsi="宋体" w:cs="宋体"/>
          <w:b/>
          <w:sz w:val="24"/>
        </w:rPr>
        <w:t>日　　期：________年______月______日</w:t>
      </w:r>
    </w:p>
    <w:p>
      <w:pPr>
        <w:pStyle w:val="2"/>
        <w:spacing w:line="360" w:lineRule="auto"/>
        <w:ind w:firstLine="424" w:firstLineChars="100"/>
        <w:rPr>
          <w:rFonts w:ascii="宋体" w:hAnsi="宋体" w:eastAsia="宋体" w:cs="宋体"/>
          <w:b w:val="0"/>
          <w:sz w:val="24"/>
          <w:szCs w:val="24"/>
        </w:rPr>
      </w:pPr>
      <w:r>
        <w:br w:type="page"/>
      </w:r>
      <w:r>
        <w:rPr>
          <w:rFonts w:hint="eastAsia" w:ascii="宋体" w:hAnsi="宋体" w:eastAsia="宋体" w:cs="宋体"/>
          <w:b w:val="0"/>
          <w:sz w:val="24"/>
          <w:szCs w:val="24"/>
        </w:rPr>
        <w:t>根据《中华人民共和国政府采购法》、《中华人民共和国民法典》、《政府采购框架协议采购方式管理暂行办法》等有关法律法规规定，</w:t>
      </w:r>
      <w:r>
        <w:rPr>
          <w:rFonts w:hint="eastAsia" w:ascii="宋体" w:hAnsi="宋体" w:eastAsia="宋体" w:cs="宋体"/>
          <w:b w:val="0"/>
          <w:sz w:val="24"/>
          <w:szCs w:val="24"/>
          <w:u w:val="single"/>
        </w:rPr>
        <w:t>景东彝族自治县人民医院</w:t>
      </w:r>
      <w:r>
        <w:rPr>
          <w:rFonts w:hint="eastAsia" w:ascii="宋体" w:hAnsi="宋体" w:eastAsia="宋体" w:cs="宋体"/>
          <w:b w:val="0"/>
          <w:sz w:val="24"/>
          <w:szCs w:val="24"/>
        </w:rPr>
        <w:t>(征集人名称)(以下简称：“甲方”)通过</w:t>
      </w:r>
      <w:r>
        <w:rPr>
          <w:rFonts w:hint="eastAsia" w:ascii="宋体" w:hAnsi="宋体" w:eastAsia="宋体" w:cs="宋体"/>
          <w:b w:val="0"/>
          <w:sz w:val="24"/>
          <w:szCs w:val="24"/>
          <w:u w:val="single"/>
        </w:rPr>
        <w:t>公开征集</w:t>
      </w:r>
      <w:r>
        <w:rPr>
          <w:rFonts w:hint="eastAsia" w:ascii="宋体" w:hAnsi="宋体" w:eastAsia="宋体" w:cs="宋体"/>
          <w:b w:val="0"/>
          <w:sz w:val="24"/>
          <w:szCs w:val="24"/>
        </w:rPr>
        <w:t>采购(采购方式)确定</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 xml:space="preserve"> (供应商名称)(以下简称：“乙方”)为</w:t>
      </w:r>
      <w:r>
        <w:rPr>
          <w:rFonts w:hint="eastAsia" w:ascii="宋体" w:hAnsi="宋体" w:eastAsia="宋体" w:cs="宋体"/>
          <w:b w:val="0"/>
          <w:sz w:val="24"/>
          <w:szCs w:val="24"/>
          <w:u w:val="single"/>
        </w:rPr>
        <w:t>景东县</w:t>
      </w:r>
      <w:r>
        <w:rPr>
          <w:rFonts w:hint="eastAsia" w:ascii="宋体" w:hAnsi="宋体" w:eastAsia="宋体" w:cs="宋体"/>
          <w:b w:val="0"/>
          <w:sz w:val="24"/>
          <w:szCs w:val="24"/>
          <w:u w:val="single"/>
          <w:lang w:eastAsia="zh-CN"/>
        </w:rPr>
        <w:t>医共体县</w:t>
      </w:r>
      <w:r>
        <w:rPr>
          <w:rFonts w:hint="eastAsia" w:ascii="宋体" w:hAnsi="宋体" w:eastAsia="宋体" w:cs="宋体"/>
          <w:b w:val="0"/>
          <w:sz w:val="24"/>
          <w:szCs w:val="24"/>
          <w:u w:val="single"/>
        </w:rPr>
        <w:t>人民医院</w:t>
      </w:r>
      <w:r>
        <w:rPr>
          <w:rFonts w:hint="eastAsia" w:ascii="宋体" w:hAnsi="宋体" w:eastAsia="宋体" w:cs="宋体"/>
          <w:b w:val="0"/>
          <w:sz w:val="24"/>
          <w:szCs w:val="24"/>
          <w:u w:val="single"/>
          <w:lang w:eastAsia="zh-CN"/>
        </w:rPr>
        <w:t>口腔义齿加工</w:t>
      </w:r>
      <w:r>
        <w:rPr>
          <w:rFonts w:hint="eastAsia" w:ascii="宋体" w:hAnsi="宋体" w:eastAsia="宋体" w:cs="宋体"/>
          <w:b w:val="0"/>
          <w:sz w:val="24"/>
          <w:szCs w:val="24"/>
          <w:u w:val="single"/>
        </w:rPr>
        <w:t>采购项目（A包：</w:t>
      </w:r>
      <w:r>
        <w:rPr>
          <w:rFonts w:hint="eastAsia" w:ascii="宋体" w:hAnsi="宋体" w:eastAsia="宋体" w:cs="宋体"/>
          <w:b w:val="0"/>
          <w:sz w:val="24"/>
          <w:szCs w:val="24"/>
          <w:u w:val="single"/>
          <w:lang w:eastAsia="zh-CN"/>
        </w:rPr>
        <w:t>口腔义齿加工</w:t>
      </w:r>
      <w:r>
        <w:rPr>
          <w:rFonts w:hint="eastAsia" w:ascii="宋体" w:hAnsi="宋体" w:eastAsia="宋体" w:cs="宋体"/>
          <w:b w:val="0"/>
          <w:sz w:val="24"/>
          <w:szCs w:val="24"/>
          <w:u w:val="single"/>
        </w:rPr>
        <w:t>）</w:t>
      </w:r>
      <w:r>
        <w:rPr>
          <w:rFonts w:hint="eastAsia" w:ascii="宋体" w:hAnsi="宋体" w:eastAsia="宋体" w:cs="宋体"/>
          <w:b w:val="0"/>
          <w:sz w:val="24"/>
          <w:szCs w:val="24"/>
        </w:rPr>
        <w:t>(项目名称)的_</w:t>
      </w:r>
      <w:r>
        <w:rPr>
          <w:rFonts w:hint="eastAsia" w:ascii="宋体" w:hAnsi="宋体" w:eastAsia="宋体" w:cs="宋体"/>
          <w:b w:val="0"/>
          <w:sz w:val="24"/>
          <w:szCs w:val="24"/>
          <w:u w:val="single"/>
        </w:rPr>
        <w:t>入围</w:t>
      </w:r>
      <w:r>
        <w:rPr>
          <w:rFonts w:hint="eastAsia" w:ascii="宋体" w:hAnsi="宋体" w:eastAsia="宋体" w:cs="宋体"/>
          <w:b w:val="0"/>
          <w:sz w:val="24"/>
          <w:szCs w:val="24"/>
        </w:rPr>
        <w:t>_供应商。甲乙双方同意签署《</w:t>
      </w:r>
      <w:r>
        <w:rPr>
          <w:rFonts w:hint="eastAsia" w:ascii="宋体" w:hAnsi="宋体" w:eastAsia="宋体" w:cs="宋体"/>
          <w:b w:val="0"/>
          <w:sz w:val="24"/>
          <w:szCs w:val="24"/>
          <w:u w:val="single"/>
        </w:rPr>
        <w:t>景东县</w:t>
      </w:r>
      <w:r>
        <w:rPr>
          <w:rFonts w:hint="eastAsia" w:ascii="宋体" w:hAnsi="宋体" w:eastAsia="宋体" w:cs="宋体"/>
          <w:b w:val="0"/>
          <w:sz w:val="24"/>
          <w:szCs w:val="24"/>
          <w:u w:val="single"/>
          <w:lang w:eastAsia="zh-CN"/>
        </w:rPr>
        <w:t>医共体县</w:t>
      </w:r>
      <w:r>
        <w:rPr>
          <w:rFonts w:hint="eastAsia" w:ascii="宋体" w:hAnsi="宋体" w:eastAsia="宋体" w:cs="宋体"/>
          <w:b w:val="0"/>
          <w:sz w:val="24"/>
          <w:szCs w:val="24"/>
          <w:u w:val="single"/>
        </w:rPr>
        <w:t>人民医院</w:t>
      </w:r>
      <w:r>
        <w:rPr>
          <w:rFonts w:hint="eastAsia" w:ascii="宋体" w:hAnsi="宋体" w:eastAsia="宋体" w:cs="宋体"/>
          <w:b w:val="0"/>
          <w:sz w:val="24"/>
          <w:szCs w:val="24"/>
          <w:u w:val="single"/>
          <w:lang w:eastAsia="zh-CN"/>
        </w:rPr>
        <w:t>口腔义齿加工</w:t>
      </w:r>
      <w:r>
        <w:rPr>
          <w:rFonts w:hint="eastAsia" w:ascii="宋体" w:hAnsi="宋体" w:eastAsia="宋体" w:cs="宋体"/>
          <w:b w:val="0"/>
          <w:sz w:val="24"/>
          <w:szCs w:val="24"/>
          <w:u w:val="single"/>
        </w:rPr>
        <w:t>采购项目</w:t>
      </w:r>
      <w:r>
        <w:rPr>
          <w:rFonts w:hint="eastAsia" w:ascii="宋体" w:hAnsi="宋体" w:eastAsia="宋体" w:cs="宋体"/>
          <w:b w:val="0"/>
          <w:sz w:val="24"/>
          <w:szCs w:val="24"/>
        </w:rPr>
        <w:t>（A包：</w:t>
      </w:r>
      <w:r>
        <w:rPr>
          <w:rFonts w:hint="eastAsia" w:ascii="宋体" w:hAnsi="宋体" w:eastAsia="宋体" w:cs="宋体"/>
          <w:b w:val="0"/>
          <w:sz w:val="24"/>
          <w:szCs w:val="24"/>
          <w:lang w:eastAsia="zh-CN"/>
        </w:rPr>
        <w:t>口腔义齿加工</w:t>
      </w:r>
      <w:r>
        <w:rPr>
          <w:rFonts w:hint="eastAsia" w:ascii="宋体" w:hAnsi="宋体" w:eastAsia="宋体" w:cs="宋体"/>
          <w:b w:val="0"/>
          <w:sz w:val="24"/>
          <w:szCs w:val="24"/>
        </w:rPr>
        <w:t>）框架协议》(合同编号：</w:t>
      </w:r>
      <w:r>
        <w:rPr>
          <w:rFonts w:hint="eastAsia" w:ascii="宋体" w:hAnsi="宋体" w:eastAsia="宋体" w:cs="宋体"/>
          <w:b w:val="0"/>
          <w:sz w:val="24"/>
          <w:szCs w:val="24"/>
          <w:u w:val="single"/>
        </w:rPr>
        <w:t>____</w:t>
      </w:r>
      <w:r>
        <w:rPr>
          <w:rFonts w:hint="eastAsia" w:ascii="宋体" w:hAnsi="宋体" w:eastAsia="宋体" w:cs="宋体"/>
          <w:b w:val="0"/>
          <w:sz w:val="24"/>
          <w:szCs w:val="24"/>
        </w:rPr>
        <w:t>，以下简称：“合同”)。</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 xml:space="preserve">一、项目基本情况 </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1、采购需求：见征集文件需求</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2、最高限制单价：见征集文件</w:t>
      </w:r>
      <w:r>
        <w:rPr>
          <w:rFonts w:ascii="宋体" w:hAnsi="宋体" w:eastAsia="宋体" w:cs="宋体"/>
          <w:b w:val="0"/>
          <w:bCs/>
          <w:spacing w:val="0"/>
          <w:sz w:val="24"/>
          <w:szCs w:val="24"/>
        </w:rPr>
        <w:cr/>
      </w:r>
      <w:r>
        <w:rPr>
          <w:rFonts w:hint="eastAsia" w:ascii="宋体" w:hAnsi="宋体" w:eastAsia="宋体" w:cs="宋体"/>
          <w:b w:val="0"/>
          <w:bCs/>
          <w:spacing w:val="0"/>
          <w:sz w:val="24"/>
          <w:szCs w:val="24"/>
        </w:rPr>
        <w:t>二、确定第二阶段成交供应商的方式</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直接选定</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三、资金支付方式、时间和条件</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1、预付款支付时间：</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2、时间：</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3、条件：</w:t>
      </w:r>
      <w:r>
        <w:rPr>
          <w:rFonts w:ascii="宋体" w:hAnsi="宋体" w:eastAsia="宋体" w:cs="宋体"/>
          <w:b w:val="0"/>
          <w:bCs/>
          <w:spacing w:val="0"/>
          <w:sz w:val="24"/>
          <w:szCs w:val="24"/>
        </w:rPr>
        <w:cr/>
      </w:r>
      <w:r>
        <w:rPr>
          <w:rFonts w:hint="eastAsia" w:ascii="宋体" w:hAnsi="宋体" w:eastAsia="宋体" w:cs="宋体"/>
          <w:b w:val="0"/>
          <w:bCs/>
          <w:spacing w:val="0"/>
          <w:sz w:val="24"/>
          <w:szCs w:val="24"/>
        </w:rPr>
        <w:t>四、框架协议期限</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 xml:space="preserve">框架协议生效后 </w:t>
      </w:r>
      <w:r>
        <w:rPr>
          <w:rFonts w:hint="eastAsia" w:ascii="宋体" w:hAnsi="宋体"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 xml:space="preserve">年，自 </w:t>
      </w:r>
      <w:r>
        <w:rPr>
          <w:rFonts w:hint="eastAsia" w:ascii="宋体" w:hAnsi="宋体"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 xml:space="preserve">年 月 日 至 </w:t>
      </w:r>
      <w:r>
        <w:rPr>
          <w:rFonts w:hint="eastAsia" w:ascii="宋体" w:hAnsi="宋体"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年 月 日 止，</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五、入围供应商的清退和补充规则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1、清退规则：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2、补充规则：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六、采购合同文本</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后附</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七、甲方旳权利和义务：</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1、甲方将根据本框架合同等所拟定旳产品范畴向乙方采购。</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2、甲方根据实际使用规定，拟定最后采购合同中旳货品、规格型号、数量和有关服务旳内容。</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3、甲方有权按照本框架合同对乙方旳履约行为进行监督和检查。如发现乙方违背本框架合同旳有关规定或承诺，甲方有权根据有关规定、本框架合同，追究乙方旳违约责任，直至停止乙方旳供货资格，情节严重旳，列入不良供应商名单。</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4、甲方应按照商定及时支付货款。</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5、制定统一的采购合同文本，并明确要求供应商不得擅自改变框架协议约定的合同实质性条款。</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6、对第二阶段最高限价和需求标准执行情况进行管理。</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7、根据框架协议约定，在质量不降低、价格不提高的前提下，对入围供应商因产品升级换代、用新产品替代原入围产品的情形进行审核。</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8、办理入围供应商清退和补充相关事宜。</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9、建立真实完整的框架协议采购档案，妥善保存每项采购活动的采购文件资料。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八、乙方旳权利和义务：</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1、乙方承诺为甲方提供旳货品皆为符合国家质量原则和采购计划规定旳合格品。</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2、乙方负责把货送到甲方指定地点，运送物流费用由乙方承当，并承当运送中旳安全责任。</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3、乙方保证根据本框架合同和采购计划规定，及时向甲方提供高质量旳产品和服务。乙方在框架合同供货期内按照双方协定旳价格供货。乙方保证在供货周期内供货价格不变。</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4、当乙方供货产品存在质量问题时，乙方承诺进行退货、换货或重新提供服务。对由于供货产品或服务存在问题给甲方导致旳损失，由乙方负责补偿。情节严重旳，甲方有权终结乙方供货资格，并追究乙方有关责任。</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5、货品交期：乙方保证在甲方提出采购需求后 7 个工作日内供货，如有特殊状况需要延期，需征得甲方批准。如因乙方因素不能及时供货给甲方、施工方导致旳损失由乙方负责补偿。</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6、乙方有保密义务，未经甲方批准，乙方不得向第三方泄露供货数量、价格等有关信息。</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7、乙方有权拒绝采购人提出的以本次框架协议采购名义购买非入围产品、配件或满足采购人超出响应承诺以外的其他要求。</w:t>
      </w:r>
    </w:p>
    <w:p>
      <w:pPr>
        <w:pStyle w:val="2"/>
        <w:spacing w:line="360" w:lineRule="auto"/>
        <w:rPr>
          <w:rFonts w:ascii="宋体" w:hAnsi="宋体" w:eastAsia="宋体" w:cs="宋体"/>
          <w:b w:val="0"/>
          <w:bCs/>
          <w:spacing w:val="0"/>
          <w:sz w:val="24"/>
          <w:szCs w:val="24"/>
        </w:rPr>
      </w:pPr>
      <w:r>
        <w:rPr>
          <w:rFonts w:ascii="宋体" w:hAnsi="宋体" w:eastAsia="宋体" w:cs="宋体"/>
          <w:b w:val="0"/>
          <w:bCs/>
          <w:spacing w:val="0"/>
          <w:sz w:val="24"/>
          <w:szCs w:val="24"/>
        </w:rPr>
        <w:t>8</w:t>
      </w:r>
      <w:r>
        <w:rPr>
          <w:rFonts w:hint="eastAsia" w:ascii="宋体" w:hAnsi="宋体" w:eastAsia="宋体" w:cs="宋体"/>
          <w:b w:val="0"/>
          <w:bCs/>
          <w:spacing w:val="0"/>
          <w:sz w:val="24"/>
          <w:szCs w:val="24"/>
        </w:rPr>
        <w:t>、有权拒绝任何个人以采购人名义按照协议价格购买入围产品和进行现金交易。</w:t>
      </w:r>
    </w:p>
    <w:p>
      <w:pPr>
        <w:pStyle w:val="2"/>
        <w:spacing w:line="360" w:lineRule="auto"/>
        <w:rPr>
          <w:rFonts w:ascii="宋体" w:hAnsi="宋体" w:eastAsia="宋体" w:cs="宋体"/>
          <w:b w:val="0"/>
          <w:bCs/>
          <w:spacing w:val="0"/>
          <w:sz w:val="24"/>
          <w:szCs w:val="24"/>
        </w:rPr>
      </w:pPr>
      <w:r>
        <w:rPr>
          <w:rFonts w:ascii="宋体" w:hAnsi="宋体" w:eastAsia="宋体" w:cs="宋体"/>
          <w:b w:val="0"/>
          <w:bCs/>
          <w:spacing w:val="0"/>
          <w:sz w:val="24"/>
          <w:szCs w:val="24"/>
        </w:rPr>
        <w:t>9</w:t>
      </w:r>
      <w:r>
        <w:rPr>
          <w:rFonts w:hint="eastAsia" w:ascii="宋体" w:hAnsi="宋体" w:eastAsia="宋体" w:cs="宋体"/>
          <w:b w:val="0"/>
          <w:bCs/>
          <w:spacing w:val="0"/>
          <w:sz w:val="24"/>
          <w:szCs w:val="24"/>
        </w:rPr>
        <w:t>、随时接受并配合甲方的监督检查，并配合相关部门对采购人和其他入围供应商对框架协议执行情况进行监督，发现违规违约情形的，及时向财政部门报告。</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 xml:space="preserve">九、税费 </w:t>
      </w:r>
      <w:r>
        <w:rPr>
          <w:rFonts w:ascii="宋体" w:hAnsi="宋体" w:eastAsia="宋体" w:cs="宋体"/>
          <w:b w:val="0"/>
          <w:bCs/>
          <w:spacing w:val="0"/>
          <w:sz w:val="24"/>
          <w:szCs w:val="24"/>
        </w:rPr>
        <w:t> </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本框架协议执行中相关的一切税费均由</w:t>
      </w:r>
      <w:r>
        <w:rPr>
          <w:rFonts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负担。</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十、框架协议文本的生效及其它</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1、本框架协议文本未尽事宜，遵照《中华人民共和国民法典》有关条款执行。</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2、本框架协议文本经甲乙双方法定代表人或授权委托代表人签字并加盖单位公章后生效。</w:t>
      </w:r>
    </w:p>
    <w:p>
      <w:pPr>
        <w:pStyle w:val="2"/>
        <w:spacing w:line="360" w:lineRule="auto"/>
        <w:rPr>
          <w:rFonts w:ascii="宋体" w:hAnsi="宋体" w:eastAsia="宋体" w:cs="宋体"/>
          <w:b w:val="0"/>
          <w:spacing w:val="0"/>
          <w:sz w:val="24"/>
          <w:szCs w:val="24"/>
        </w:rPr>
      </w:pPr>
      <w:r>
        <w:rPr>
          <w:rFonts w:ascii="宋体" w:hAnsi="宋体" w:eastAsia="宋体" w:cs="宋体"/>
          <w:b w:val="0"/>
          <w:bCs/>
          <w:spacing w:val="0"/>
          <w:sz w:val="24"/>
          <w:szCs w:val="24"/>
        </w:rPr>
        <w:t>3</w:t>
      </w:r>
      <w:r>
        <w:rPr>
          <w:rFonts w:hint="eastAsia" w:ascii="宋体" w:hAnsi="宋体" w:eastAsia="宋体" w:cs="宋体"/>
          <w:b w:val="0"/>
          <w:bCs/>
          <w:spacing w:val="0"/>
          <w:sz w:val="24"/>
          <w:szCs w:val="24"/>
        </w:rPr>
        <w:t>、本框架协议文本正本一式</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份，具有同等法律效力，甲方、乙方各执</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w:t>
      </w:r>
      <w:r>
        <w:rPr>
          <w:rFonts w:ascii="宋体" w:hAnsi="宋体" w:eastAsia="宋体" w:cs="宋体"/>
          <w:b w:val="0"/>
          <w:bCs/>
          <w:spacing w:val="0"/>
          <w:sz w:val="24"/>
          <w:szCs w:val="24"/>
        </w:rPr>
        <w:cr/>
      </w:r>
    </w:p>
    <w:p>
      <w:pPr>
        <w:spacing w:line="360" w:lineRule="auto"/>
        <w:ind w:firstLine="480" w:firstLineChars="200"/>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甲方：(征集人名称)                        乙方：(供应商名称)</w:t>
      </w:r>
    </w:p>
    <w:p>
      <w:pPr>
        <w:spacing w:line="360" w:lineRule="auto"/>
        <w:rPr>
          <w:rFonts w:ascii="宋体" w:hAnsi="宋体" w:cs="宋体"/>
          <w:kern w:val="0"/>
          <w:sz w:val="24"/>
        </w:rPr>
      </w:pPr>
      <w:r>
        <w:rPr>
          <w:rFonts w:hint="eastAsia" w:ascii="宋体" w:hAnsi="宋体" w:cs="宋体"/>
          <w:kern w:val="0"/>
          <w:sz w:val="24"/>
        </w:rPr>
        <w:t>法定代表人或委托代理人（签字或盖章）：　法定代表人或委托代理人（签字或盖章）：</w:t>
      </w:r>
    </w:p>
    <w:p>
      <w:pPr>
        <w:spacing w:line="360" w:lineRule="auto"/>
        <w:rPr>
          <w:rFonts w:ascii="宋体" w:hAnsi="宋体" w:cs="宋体"/>
          <w:kern w:val="0"/>
          <w:sz w:val="24"/>
        </w:rPr>
      </w:pPr>
      <w:r>
        <w:rPr>
          <w:rFonts w:hint="eastAsia" w:ascii="宋体" w:hAnsi="宋体" w:cs="宋体"/>
          <w:kern w:val="0"/>
          <w:sz w:val="24"/>
        </w:rPr>
        <w:t>地址：                                   地址：</w:t>
      </w:r>
    </w:p>
    <w:p>
      <w:pPr>
        <w:spacing w:line="360" w:lineRule="auto"/>
        <w:rPr>
          <w:rFonts w:ascii="宋体" w:hAnsi="宋体" w:cs="宋体"/>
          <w:kern w:val="0"/>
          <w:sz w:val="24"/>
        </w:rPr>
      </w:pPr>
      <w:r>
        <w:rPr>
          <w:rFonts w:hint="eastAsia" w:ascii="宋体" w:hAnsi="宋体" w:cs="宋体"/>
          <w:kern w:val="0"/>
          <w:sz w:val="24"/>
        </w:rPr>
        <w:t>经办人：                                 经办人：</w:t>
      </w:r>
    </w:p>
    <w:p>
      <w:pPr>
        <w:spacing w:line="360" w:lineRule="auto"/>
        <w:rPr>
          <w:rFonts w:ascii="宋体" w:hAnsi="宋体" w:cs="宋体"/>
          <w:kern w:val="0"/>
          <w:sz w:val="24"/>
        </w:rPr>
      </w:pPr>
      <w:r>
        <w:rPr>
          <w:rFonts w:hint="eastAsia" w:ascii="宋体" w:hAnsi="宋体" w:cs="宋体"/>
          <w:kern w:val="0"/>
          <w:sz w:val="24"/>
        </w:rPr>
        <w:t>联系电话：                               联系电话：</w:t>
      </w: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sz w:val="24"/>
        </w:rPr>
      </w:pPr>
      <w:r>
        <w:rPr>
          <w:rFonts w:hint="eastAsia" w:ascii="宋体" w:hAnsi="宋体" w:cs="宋体"/>
          <w:kern w:val="0"/>
          <w:sz w:val="24"/>
        </w:rPr>
        <w:t>年   月   日签订于景东彝族自治县人民医院</w:t>
      </w:r>
    </w:p>
    <w:p>
      <w:pPr>
        <w:spacing w:line="360" w:lineRule="auto"/>
        <w:rPr>
          <w:rFonts w:ascii="宋体" w:hAnsi="宋体" w:cs="宋体"/>
          <w:sz w:val="24"/>
        </w:rPr>
      </w:pPr>
    </w:p>
    <w:p>
      <w:pPr>
        <w:rPr>
          <w:rFonts w:ascii="宋体" w:hAnsi="宋体" w:cs="宋体"/>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pPr>
      <w:r>
        <w:t>采购合同格式</w:t>
      </w:r>
    </w:p>
    <w:p/>
    <w:p/>
    <w:p/>
    <w:p/>
    <w:p>
      <w:pPr>
        <w:rPr>
          <w:rFonts w:ascii="宋体" w:hAnsi="宋体" w:cs="宋体"/>
        </w:rPr>
      </w:pPr>
      <w:r>
        <w:t>采购合同格式 （此合同仅供参考。以最终采购人与成交供应商</w:t>
      </w:r>
      <w:r>
        <w:rPr>
          <w:rFonts w:hint="eastAsia"/>
        </w:rPr>
        <w:t>签订</w:t>
      </w:r>
      <w:r>
        <w:t>的合同条 款为准进行公示，最终</w:t>
      </w:r>
      <w:r>
        <w:rPr>
          <w:rFonts w:hint="eastAsia"/>
        </w:rPr>
        <w:t>签订</w:t>
      </w:r>
      <w:r>
        <w:t>合同的主要条款不能与征集文件冲突）</w:t>
      </w:r>
    </w:p>
    <w:p>
      <w:pPr>
        <w:rPr>
          <w:rFonts w:ascii="宋体" w:hAnsi="宋体" w:cs="宋体"/>
        </w:rPr>
      </w:pPr>
    </w:p>
    <w:p>
      <w:pPr>
        <w:pStyle w:val="2"/>
      </w:pPr>
    </w:p>
    <w:p>
      <w:pPr>
        <w:pStyle w:val="2"/>
      </w:pPr>
    </w:p>
    <w:p>
      <w:pPr>
        <w:pStyle w:val="2"/>
      </w:pPr>
    </w:p>
    <w:p>
      <w:pPr>
        <w:pStyle w:val="2"/>
        <w:rPr>
          <w:rFonts w:ascii="宋体" w:hAnsi="宋体" w:eastAsia="宋体"/>
          <w:sz w:val="28"/>
          <w:szCs w:val="28"/>
        </w:rPr>
      </w:pPr>
      <w:r>
        <w:rPr>
          <w:rFonts w:hint="eastAsia" w:ascii="宋体" w:hAnsi="宋体" w:eastAsia="宋体"/>
          <w:sz w:val="28"/>
          <w:szCs w:val="28"/>
        </w:rPr>
        <w:t xml:space="preserve">项目名称: </w:t>
      </w:r>
    </w:p>
    <w:p>
      <w:pPr>
        <w:pStyle w:val="2"/>
        <w:rPr>
          <w:rFonts w:ascii="宋体" w:hAnsi="宋体" w:eastAsia="宋体"/>
          <w:sz w:val="28"/>
          <w:szCs w:val="28"/>
        </w:rPr>
      </w:pPr>
    </w:p>
    <w:p>
      <w:pPr>
        <w:pStyle w:val="2"/>
        <w:rPr>
          <w:rFonts w:ascii="宋体" w:hAnsi="宋体" w:eastAsia="宋体"/>
          <w:sz w:val="28"/>
          <w:szCs w:val="28"/>
        </w:rPr>
      </w:pPr>
      <w:r>
        <w:rPr>
          <w:rFonts w:hint="eastAsia" w:ascii="宋体" w:hAnsi="宋体" w:eastAsia="宋体"/>
          <w:sz w:val="28"/>
          <w:szCs w:val="28"/>
        </w:rPr>
        <w:t xml:space="preserve">合同编号: </w:t>
      </w:r>
    </w:p>
    <w:p>
      <w:pPr>
        <w:pStyle w:val="2"/>
        <w:rPr>
          <w:rFonts w:ascii="宋体" w:hAnsi="宋体" w:eastAsia="宋体"/>
          <w:sz w:val="28"/>
          <w:szCs w:val="28"/>
        </w:rPr>
      </w:pPr>
    </w:p>
    <w:p>
      <w:pPr>
        <w:pStyle w:val="2"/>
        <w:rPr>
          <w:rFonts w:ascii="宋体" w:hAnsi="宋体" w:eastAsia="宋体"/>
          <w:sz w:val="28"/>
          <w:szCs w:val="28"/>
        </w:rPr>
      </w:pPr>
      <w:r>
        <w:rPr>
          <w:rFonts w:hint="eastAsia" w:ascii="宋体" w:hAnsi="宋体" w:eastAsia="宋体"/>
          <w:sz w:val="28"/>
          <w:szCs w:val="28"/>
        </w:rPr>
        <w:t>采购编号:</w:t>
      </w:r>
    </w:p>
    <w:p>
      <w:pPr>
        <w:pStyle w:val="2"/>
      </w:pPr>
      <w:r>
        <w:br w:type="page"/>
      </w:r>
    </w:p>
    <w:p>
      <w:pPr>
        <w:pStyle w:val="512"/>
        <w:ind w:firstLine="420"/>
        <w:rPr>
          <w:rFonts w:ascii="宋体" w:hAnsi="宋体"/>
          <w:sz w:val="21"/>
          <w:szCs w:val="21"/>
        </w:rPr>
      </w:pPr>
      <w:r>
        <w:rPr>
          <w:rFonts w:hint="eastAsia" w:ascii="宋体" w:hAnsi="宋体"/>
          <w:sz w:val="21"/>
          <w:szCs w:val="21"/>
        </w:rPr>
        <w:t>第一部分 合同书</w:t>
      </w:r>
    </w:p>
    <w:p>
      <w:pPr>
        <w:pStyle w:val="512"/>
        <w:ind w:firstLine="420"/>
        <w:rPr>
          <w:rFonts w:ascii="宋体" w:hAnsi="宋体"/>
          <w:sz w:val="21"/>
          <w:szCs w:val="21"/>
        </w:rPr>
      </w:pPr>
      <w:r>
        <w:rPr>
          <w:rFonts w:hint="eastAsia" w:ascii="宋体" w:hAnsi="宋体"/>
          <w:sz w:val="21"/>
          <w:szCs w:val="21"/>
        </w:rPr>
        <w:t>甲、乙双方根据《中华人民共和国政府采购法》、《中华人民共和国民法典》等相关法律以及本项目采购文件的规定，经平等协商达成合同如下：</w:t>
      </w:r>
    </w:p>
    <w:p>
      <w:pPr>
        <w:pStyle w:val="512"/>
        <w:ind w:firstLine="420"/>
        <w:rPr>
          <w:rFonts w:ascii="宋体" w:hAnsi="宋体"/>
          <w:sz w:val="21"/>
          <w:szCs w:val="21"/>
        </w:rPr>
      </w:pPr>
      <w:r>
        <w:rPr>
          <w:rFonts w:hint="eastAsia" w:ascii="宋体" w:hAnsi="宋体"/>
          <w:sz w:val="21"/>
          <w:szCs w:val="21"/>
        </w:rPr>
        <w:t>一、合同文件</w:t>
      </w:r>
    </w:p>
    <w:p>
      <w:pPr>
        <w:pStyle w:val="512"/>
        <w:ind w:firstLine="420"/>
        <w:rPr>
          <w:rFonts w:ascii="宋体" w:hAnsi="宋体"/>
          <w:sz w:val="21"/>
          <w:szCs w:val="21"/>
        </w:rPr>
      </w:pPr>
      <w:r>
        <w:rPr>
          <w:rFonts w:hint="eastAsia" w:ascii="宋体" w:hAnsi="宋体"/>
          <w:sz w:val="21"/>
          <w:szCs w:val="21"/>
        </w:rPr>
        <w:t>本合同所附下列文件是构成本合同不可分割的部分：</w:t>
      </w:r>
    </w:p>
    <w:p>
      <w:pPr>
        <w:pStyle w:val="512"/>
        <w:ind w:firstLine="420"/>
        <w:rPr>
          <w:rFonts w:ascii="宋体" w:hAnsi="宋体"/>
          <w:sz w:val="21"/>
          <w:szCs w:val="21"/>
        </w:rPr>
      </w:pPr>
      <w:r>
        <w:rPr>
          <w:rFonts w:hint="eastAsia" w:ascii="宋体" w:hAnsi="宋体"/>
          <w:sz w:val="21"/>
          <w:szCs w:val="21"/>
        </w:rPr>
        <w:t>（一）本项目征集文件</w:t>
      </w:r>
    </w:p>
    <w:p>
      <w:pPr>
        <w:pStyle w:val="512"/>
        <w:ind w:firstLine="420"/>
        <w:rPr>
          <w:rFonts w:ascii="宋体" w:hAnsi="宋体"/>
          <w:sz w:val="21"/>
          <w:szCs w:val="21"/>
        </w:rPr>
      </w:pPr>
      <w:r>
        <w:rPr>
          <w:rFonts w:hint="eastAsia" w:ascii="宋体" w:hAnsi="宋体"/>
          <w:sz w:val="21"/>
          <w:szCs w:val="21"/>
        </w:rPr>
        <w:t>（二）入围供应商响应文件</w:t>
      </w:r>
    </w:p>
    <w:p>
      <w:pPr>
        <w:pStyle w:val="512"/>
        <w:ind w:firstLine="420"/>
        <w:rPr>
          <w:rFonts w:ascii="宋体" w:hAnsi="宋体"/>
          <w:sz w:val="21"/>
          <w:szCs w:val="21"/>
        </w:rPr>
      </w:pPr>
      <w:r>
        <w:rPr>
          <w:rFonts w:hint="eastAsia" w:ascii="宋体" w:hAnsi="宋体"/>
          <w:sz w:val="21"/>
          <w:szCs w:val="21"/>
        </w:rPr>
        <w:t>（三）框架协议</w:t>
      </w:r>
    </w:p>
    <w:p>
      <w:pPr>
        <w:pStyle w:val="512"/>
        <w:ind w:firstLine="420"/>
        <w:rPr>
          <w:rFonts w:ascii="宋体" w:hAnsi="宋体"/>
          <w:sz w:val="21"/>
          <w:szCs w:val="21"/>
        </w:rPr>
      </w:pPr>
      <w:r>
        <w:rPr>
          <w:rFonts w:hint="eastAsia" w:ascii="宋体" w:hAnsi="宋体"/>
          <w:sz w:val="21"/>
          <w:szCs w:val="21"/>
        </w:rPr>
        <w:t>（四）合同格式、合同条款</w:t>
      </w:r>
    </w:p>
    <w:p>
      <w:pPr>
        <w:pStyle w:val="512"/>
        <w:ind w:firstLine="420"/>
        <w:rPr>
          <w:rFonts w:ascii="宋体" w:hAnsi="宋体"/>
          <w:sz w:val="21"/>
          <w:szCs w:val="21"/>
        </w:rPr>
      </w:pPr>
      <w:r>
        <w:rPr>
          <w:rFonts w:hint="eastAsia" w:ascii="宋体" w:hAnsi="宋体"/>
          <w:sz w:val="21"/>
          <w:szCs w:val="21"/>
        </w:rPr>
        <w:t>（五）入围供应商在评审过程中做出的有关澄清、说明或者补正文件</w:t>
      </w:r>
    </w:p>
    <w:p>
      <w:pPr>
        <w:pStyle w:val="512"/>
        <w:ind w:firstLine="420"/>
        <w:rPr>
          <w:rFonts w:ascii="宋体" w:hAnsi="宋体"/>
          <w:sz w:val="21"/>
          <w:szCs w:val="21"/>
        </w:rPr>
      </w:pPr>
      <w:r>
        <w:rPr>
          <w:rFonts w:hint="eastAsia" w:ascii="宋体" w:hAnsi="宋体"/>
          <w:sz w:val="21"/>
          <w:szCs w:val="21"/>
        </w:rPr>
        <w:t>（六）入围通知书</w:t>
      </w:r>
    </w:p>
    <w:p>
      <w:pPr>
        <w:pStyle w:val="512"/>
        <w:ind w:firstLine="420"/>
        <w:rPr>
          <w:rFonts w:ascii="宋体" w:hAnsi="宋体"/>
          <w:sz w:val="21"/>
          <w:szCs w:val="21"/>
        </w:rPr>
      </w:pPr>
      <w:r>
        <w:rPr>
          <w:rFonts w:hint="eastAsia" w:ascii="宋体" w:hAnsi="宋体"/>
          <w:sz w:val="21"/>
          <w:szCs w:val="21"/>
        </w:rPr>
        <w:t>（七）本合同附件</w:t>
      </w:r>
    </w:p>
    <w:p>
      <w:pPr>
        <w:pStyle w:val="512"/>
        <w:ind w:firstLine="420"/>
        <w:rPr>
          <w:rFonts w:ascii="宋体" w:hAnsi="宋体"/>
          <w:sz w:val="21"/>
          <w:szCs w:val="21"/>
        </w:rPr>
      </w:pPr>
      <w:r>
        <w:rPr>
          <w:rFonts w:hint="eastAsia" w:ascii="宋体" w:hAnsi="宋体"/>
          <w:sz w:val="21"/>
          <w:szCs w:val="21"/>
        </w:rPr>
        <w:t>二、合同的范围和条件</w:t>
      </w:r>
    </w:p>
    <w:p>
      <w:pPr>
        <w:pStyle w:val="512"/>
        <w:ind w:firstLine="420"/>
        <w:rPr>
          <w:rFonts w:ascii="宋体" w:hAnsi="宋体"/>
          <w:sz w:val="21"/>
          <w:szCs w:val="21"/>
        </w:rPr>
      </w:pPr>
      <w:r>
        <w:rPr>
          <w:rFonts w:hint="eastAsia" w:ascii="宋体" w:hAnsi="宋体"/>
          <w:sz w:val="21"/>
          <w:szCs w:val="21"/>
        </w:rPr>
        <w:t>本合同的范围和条件应与上述合同文件的规定相一致。</w:t>
      </w:r>
    </w:p>
    <w:p>
      <w:pPr>
        <w:pStyle w:val="512"/>
        <w:ind w:firstLine="420"/>
        <w:rPr>
          <w:rFonts w:ascii="宋体" w:hAnsi="宋体"/>
          <w:sz w:val="21"/>
          <w:szCs w:val="21"/>
        </w:rPr>
      </w:pPr>
      <w:r>
        <w:rPr>
          <w:rFonts w:hint="eastAsia" w:ascii="宋体" w:hAnsi="宋体"/>
          <w:sz w:val="21"/>
          <w:szCs w:val="21"/>
        </w:rPr>
        <w:t>三、服务内容</w:t>
      </w:r>
    </w:p>
    <w:p>
      <w:pPr>
        <w:pStyle w:val="512"/>
        <w:ind w:firstLine="420"/>
        <w:rPr>
          <w:rFonts w:ascii="宋体" w:hAnsi="宋体"/>
          <w:sz w:val="21"/>
          <w:szCs w:val="21"/>
        </w:rPr>
      </w:pPr>
      <w:r>
        <w:rPr>
          <w:rFonts w:hint="eastAsia" w:ascii="宋体" w:hAnsi="宋体"/>
          <w:sz w:val="21"/>
          <w:szCs w:val="21"/>
        </w:rPr>
        <w:t>本合同所提供的服务内容详见合同清单。</w:t>
      </w:r>
    </w:p>
    <w:p>
      <w:pPr>
        <w:pStyle w:val="512"/>
        <w:ind w:firstLine="420"/>
        <w:rPr>
          <w:rFonts w:ascii="宋体" w:hAnsi="宋体"/>
          <w:sz w:val="21"/>
          <w:szCs w:val="21"/>
        </w:rPr>
      </w:pPr>
      <w:r>
        <w:rPr>
          <w:rFonts w:hint="eastAsia" w:ascii="宋体" w:hAnsi="宋体"/>
          <w:sz w:val="21"/>
          <w:szCs w:val="21"/>
        </w:rPr>
        <w:t>四、合同金额</w:t>
      </w:r>
    </w:p>
    <w:p>
      <w:pPr>
        <w:pStyle w:val="512"/>
        <w:ind w:firstLine="420"/>
        <w:rPr>
          <w:rFonts w:ascii="宋体" w:hAnsi="宋体"/>
          <w:sz w:val="21"/>
          <w:szCs w:val="21"/>
        </w:rPr>
      </w:pPr>
      <w:r>
        <w:rPr>
          <w:rFonts w:hint="eastAsia" w:ascii="宋体" w:hAnsi="宋体"/>
          <w:sz w:val="21"/>
          <w:szCs w:val="21"/>
        </w:rPr>
        <w:t>价格详见合同附件清单</w:t>
      </w:r>
    </w:p>
    <w:p>
      <w:pPr>
        <w:pStyle w:val="512"/>
        <w:ind w:firstLine="420"/>
        <w:rPr>
          <w:rFonts w:ascii="宋体" w:hAnsi="宋体"/>
          <w:sz w:val="21"/>
          <w:szCs w:val="21"/>
        </w:rPr>
      </w:pPr>
      <w:r>
        <w:rPr>
          <w:rFonts w:hint="eastAsia" w:ascii="宋体" w:hAnsi="宋体"/>
          <w:sz w:val="21"/>
          <w:szCs w:val="21"/>
        </w:rPr>
        <w:t>乙方开户单位：</w:t>
      </w:r>
    </w:p>
    <w:p>
      <w:pPr>
        <w:pStyle w:val="512"/>
        <w:ind w:firstLine="420"/>
        <w:rPr>
          <w:rFonts w:ascii="宋体" w:hAnsi="宋体"/>
          <w:sz w:val="21"/>
          <w:szCs w:val="21"/>
        </w:rPr>
      </w:pPr>
      <w:r>
        <w:rPr>
          <w:rFonts w:hint="eastAsia" w:ascii="宋体" w:hAnsi="宋体"/>
          <w:sz w:val="21"/>
          <w:szCs w:val="21"/>
        </w:rPr>
        <w:t>开户银行：</w:t>
      </w:r>
    </w:p>
    <w:p>
      <w:pPr>
        <w:pStyle w:val="512"/>
        <w:ind w:firstLine="420"/>
        <w:rPr>
          <w:rFonts w:ascii="宋体" w:hAnsi="宋体"/>
          <w:sz w:val="21"/>
          <w:szCs w:val="21"/>
        </w:rPr>
      </w:pPr>
      <w:r>
        <w:rPr>
          <w:rFonts w:hint="eastAsia" w:ascii="宋体" w:hAnsi="宋体"/>
          <w:sz w:val="21"/>
          <w:szCs w:val="21"/>
        </w:rPr>
        <w:t>账号：</w:t>
      </w:r>
    </w:p>
    <w:p>
      <w:pPr>
        <w:pStyle w:val="512"/>
        <w:ind w:firstLine="420"/>
        <w:rPr>
          <w:rFonts w:ascii="宋体" w:hAnsi="宋体"/>
          <w:sz w:val="21"/>
          <w:szCs w:val="21"/>
        </w:rPr>
      </w:pPr>
      <w:r>
        <w:rPr>
          <w:rFonts w:hint="eastAsia" w:ascii="宋体" w:hAnsi="宋体"/>
          <w:sz w:val="21"/>
          <w:szCs w:val="21"/>
        </w:rPr>
        <w:t>五、付款途径：</w:t>
      </w:r>
    </w:p>
    <w:p>
      <w:pPr>
        <w:pStyle w:val="512"/>
        <w:ind w:firstLine="420"/>
        <w:rPr>
          <w:rFonts w:ascii="宋体" w:hAnsi="宋体"/>
          <w:sz w:val="21"/>
          <w:szCs w:val="21"/>
        </w:rPr>
      </w:pPr>
      <w:r>
        <w:rPr>
          <w:rFonts w:hint="eastAsia" w:ascii="宋体" w:hAnsi="宋体"/>
          <w:sz w:val="21"/>
          <w:szCs w:val="21"/>
        </w:rPr>
        <w:t>六、付款方式：</w:t>
      </w:r>
    </w:p>
    <w:p>
      <w:pPr>
        <w:pStyle w:val="512"/>
        <w:ind w:firstLine="420"/>
        <w:rPr>
          <w:rFonts w:ascii="宋体" w:hAnsi="宋体"/>
          <w:sz w:val="21"/>
          <w:szCs w:val="21"/>
        </w:rPr>
      </w:pPr>
      <w:r>
        <w:rPr>
          <w:rFonts w:hint="eastAsia" w:ascii="宋体" w:hAnsi="宋体"/>
          <w:sz w:val="21"/>
          <w:szCs w:val="21"/>
        </w:rPr>
        <w:t>七、交付日期（服务期限）和地点</w:t>
      </w:r>
    </w:p>
    <w:p>
      <w:pPr>
        <w:pStyle w:val="512"/>
        <w:ind w:firstLine="420"/>
        <w:rPr>
          <w:rFonts w:ascii="宋体" w:hAnsi="宋体"/>
          <w:sz w:val="21"/>
          <w:szCs w:val="21"/>
        </w:rPr>
      </w:pPr>
      <w:r>
        <w:rPr>
          <w:rFonts w:hint="eastAsia" w:ascii="宋体" w:hAnsi="宋体"/>
          <w:sz w:val="21"/>
          <w:szCs w:val="21"/>
        </w:rPr>
        <w:t>八、合同生效</w:t>
      </w:r>
    </w:p>
    <w:p>
      <w:pPr>
        <w:pStyle w:val="512"/>
        <w:ind w:firstLine="420"/>
        <w:rPr>
          <w:rFonts w:ascii="宋体" w:hAnsi="宋体"/>
          <w:sz w:val="21"/>
          <w:szCs w:val="21"/>
        </w:rPr>
      </w:pPr>
      <w:r>
        <w:rPr>
          <w:rFonts w:hint="eastAsia" w:ascii="宋体" w:hAnsi="宋体"/>
          <w:sz w:val="21"/>
          <w:szCs w:val="21"/>
        </w:rPr>
        <w:t>本合同经甲乙双方签字盖章之日起生效。</w:t>
      </w:r>
    </w:p>
    <w:p>
      <w:pPr>
        <w:pStyle w:val="512"/>
        <w:ind w:firstLine="420"/>
        <w:rPr>
          <w:rFonts w:ascii="宋体" w:hAnsi="宋体"/>
          <w:sz w:val="21"/>
          <w:szCs w:val="21"/>
        </w:rPr>
      </w:pPr>
      <w:r>
        <w:rPr>
          <w:rFonts w:hint="eastAsia" w:ascii="宋体" w:hAnsi="宋体"/>
          <w:sz w:val="21"/>
          <w:szCs w:val="21"/>
        </w:rPr>
        <w:t>九、合同保存</w:t>
      </w:r>
    </w:p>
    <w:p>
      <w:pPr>
        <w:pStyle w:val="512"/>
        <w:ind w:firstLine="420"/>
        <w:rPr>
          <w:rFonts w:ascii="宋体" w:hAnsi="宋体"/>
          <w:sz w:val="24"/>
          <w:szCs w:val="24"/>
        </w:rPr>
      </w:pPr>
      <w:r>
        <w:rPr>
          <w:rFonts w:hint="eastAsia" w:ascii="宋体" w:hAnsi="宋体"/>
          <w:sz w:val="21"/>
          <w:szCs w:val="21"/>
        </w:rPr>
        <w:t>本合同一式四份，甲方二份，乙方二份。</w:t>
      </w:r>
    </w:p>
    <w:p>
      <w:pPr>
        <w:pStyle w:val="512"/>
        <w:ind w:firstLine="420"/>
        <w:rPr>
          <w:sz w:val="21"/>
          <w:szCs w:val="21"/>
        </w:rPr>
      </w:pPr>
      <w:r>
        <w:rPr>
          <w:rFonts w:hint="eastAsia"/>
          <w:sz w:val="21"/>
          <w:szCs w:val="21"/>
        </w:rPr>
        <w:t xml:space="preserve">甲 方： </w:t>
      </w:r>
      <w:r>
        <w:rPr>
          <w:sz w:val="21"/>
          <w:szCs w:val="21"/>
        </w:rPr>
        <w:t xml:space="preserve">                                                                                 </w:t>
      </w:r>
      <w:r>
        <w:rPr>
          <w:rFonts w:hint="eastAsia"/>
          <w:sz w:val="21"/>
          <w:szCs w:val="21"/>
        </w:rPr>
        <w:t xml:space="preserve"> 乙 方：</w:t>
      </w:r>
    </w:p>
    <w:p>
      <w:pPr>
        <w:pStyle w:val="512"/>
        <w:ind w:firstLine="420"/>
        <w:rPr>
          <w:sz w:val="21"/>
          <w:szCs w:val="21"/>
        </w:rPr>
      </w:pPr>
      <w:r>
        <w:rPr>
          <w:rFonts w:hint="eastAsia"/>
          <w:sz w:val="21"/>
          <w:szCs w:val="21"/>
        </w:rPr>
        <w:t xml:space="preserve">单位名称(公章)： </w:t>
      </w:r>
      <w:r>
        <w:rPr>
          <w:sz w:val="21"/>
          <w:szCs w:val="21"/>
        </w:rPr>
        <w:t xml:space="preserve">                                                               </w:t>
      </w:r>
      <w:r>
        <w:rPr>
          <w:rFonts w:hint="eastAsia"/>
          <w:sz w:val="21"/>
          <w:szCs w:val="21"/>
        </w:rPr>
        <w:t xml:space="preserve"> 单位名称(公章)：</w:t>
      </w:r>
    </w:p>
    <w:p>
      <w:pPr>
        <w:pStyle w:val="512"/>
        <w:ind w:firstLine="420"/>
        <w:rPr>
          <w:sz w:val="21"/>
          <w:szCs w:val="21"/>
        </w:rPr>
      </w:pPr>
      <w:r>
        <w:rPr>
          <w:rFonts w:hint="eastAsia"/>
          <w:sz w:val="21"/>
          <w:szCs w:val="21"/>
        </w:rPr>
        <w:t xml:space="preserve">法定代表人/负责人 </w:t>
      </w:r>
      <w:r>
        <w:rPr>
          <w:sz w:val="21"/>
          <w:szCs w:val="21"/>
        </w:rPr>
        <w:t xml:space="preserve">                                                              </w:t>
      </w:r>
      <w:r>
        <w:rPr>
          <w:rFonts w:hint="eastAsia"/>
          <w:sz w:val="21"/>
          <w:szCs w:val="21"/>
        </w:rPr>
        <w:t>法定代表人/负责人</w:t>
      </w:r>
    </w:p>
    <w:p>
      <w:pPr>
        <w:pStyle w:val="512"/>
        <w:ind w:firstLine="420"/>
        <w:rPr>
          <w:sz w:val="21"/>
          <w:szCs w:val="21"/>
        </w:rPr>
      </w:pPr>
      <w:r>
        <w:rPr>
          <w:rFonts w:hint="eastAsia"/>
          <w:sz w:val="21"/>
          <w:szCs w:val="21"/>
        </w:rPr>
        <w:t xml:space="preserve">或委托代理人：（签字） </w:t>
      </w:r>
      <w:r>
        <w:rPr>
          <w:sz w:val="21"/>
          <w:szCs w:val="21"/>
        </w:rPr>
        <w:t xml:space="preserve">                                                  </w:t>
      </w:r>
      <w:r>
        <w:rPr>
          <w:rFonts w:hint="eastAsia"/>
          <w:sz w:val="21"/>
          <w:szCs w:val="21"/>
        </w:rPr>
        <w:t xml:space="preserve"> 或委托代理人：（签字）</w:t>
      </w:r>
    </w:p>
    <w:p>
      <w:pPr>
        <w:pStyle w:val="512"/>
        <w:ind w:firstLine="420"/>
        <w:rPr>
          <w:sz w:val="21"/>
          <w:szCs w:val="21"/>
        </w:rPr>
      </w:pPr>
      <w:r>
        <w:rPr>
          <w:rFonts w:hint="eastAsia"/>
          <w:sz w:val="21"/>
          <w:szCs w:val="21"/>
        </w:rPr>
        <w:t xml:space="preserve">电 话： </w:t>
      </w:r>
      <w:r>
        <w:rPr>
          <w:sz w:val="21"/>
          <w:szCs w:val="21"/>
        </w:rPr>
        <w:t xml:space="preserve">                                                                                 </w:t>
      </w:r>
      <w:r>
        <w:rPr>
          <w:rFonts w:hint="eastAsia"/>
          <w:sz w:val="21"/>
          <w:szCs w:val="21"/>
        </w:rPr>
        <w:t xml:space="preserve"> 电 话：</w:t>
      </w:r>
    </w:p>
    <w:p>
      <w:pPr>
        <w:pStyle w:val="512"/>
        <w:ind w:firstLine="420"/>
        <w:rPr>
          <w:rFonts w:ascii="宋体" w:hAnsi="宋体"/>
          <w:sz w:val="24"/>
          <w:szCs w:val="24"/>
        </w:rPr>
      </w:pPr>
      <w:r>
        <w:rPr>
          <w:rFonts w:hint="eastAsia"/>
          <w:sz w:val="21"/>
          <w:szCs w:val="21"/>
        </w:rPr>
        <w:t xml:space="preserve">签订日期： </w:t>
      </w:r>
      <w:r>
        <w:rPr>
          <w:sz w:val="21"/>
          <w:szCs w:val="21"/>
        </w:rPr>
        <w:t xml:space="preserve">                                                                           </w:t>
      </w:r>
      <w:r>
        <w:rPr>
          <w:rFonts w:hint="eastAsia"/>
          <w:sz w:val="21"/>
          <w:szCs w:val="21"/>
        </w:rPr>
        <w:t>签订日期：</w:t>
      </w:r>
    </w:p>
    <w:p>
      <w:pPr>
        <w:pStyle w:val="512"/>
        <w:ind w:firstLine="420"/>
        <w:rPr>
          <w:rFonts w:ascii="宋体" w:hAnsi="宋体"/>
          <w:sz w:val="21"/>
          <w:szCs w:val="21"/>
        </w:rPr>
      </w:pPr>
      <w:r>
        <w:rPr>
          <w:rFonts w:hint="eastAsia" w:ascii="宋体" w:hAnsi="宋体"/>
          <w:sz w:val="21"/>
          <w:szCs w:val="21"/>
        </w:rPr>
        <w:t>第二部分 合同条款</w:t>
      </w:r>
    </w:p>
    <w:p>
      <w:pPr>
        <w:pStyle w:val="512"/>
        <w:ind w:firstLine="420"/>
        <w:rPr>
          <w:rFonts w:ascii="宋体" w:hAnsi="宋体"/>
          <w:sz w:val="21"/>
          <w:szCs w:val="21"/>
        </w:rPr>
      </w:pPr>
      <w:r>
        <w:rPr>
          <w:rFonts w:hint="eastAsia" w:ascii="宋体" w:hAnsi="宋体"/>
          <w:sz w:val="21"/>
          <w:szCs w:val="21"/>
        </w:rPr>
        <w:t>甲乙双方根据《中华人民共和国政府采购法》、《中华人民共和国民法典》等相关法律法规以及本项目征集文件的规定，经平等协商达成合同如下：</w:t>
      </w:r>
      <w:r>
        <w:rPr>
          <w:rFonts w:ascii="宋体" w:hAnsi="宋体"/>
          <w:sz w:val="21"/>
          <w:szCs w:val="21"/>
        </w:rPr>
        <w:cr/>
      </w:r>
      <w:r>
        <w:rPr>
          <w:rFonts w:hint="eastAsia" w:ascii="宋体" w:hAnsi="宋体"/>
          <w:sz w:val="21"/>
          <w:szCs w:val="21"/>
        </w:rPr>
        <w:t>一、定义</w:t>
      </w:r>
    </w:p>
    <w:p>
      <w:pPr>
        <w:pStyle w:val="512"/>
        <w:ind w:firstLine="420"/>
        <w:rPr>
          <w:rFonts w:ascii="宋体" w:hAnsi="宋体"/>
          <w:sz w:val="21"/>
          <w:szCs w:val="21"/>
        </w:rPr>
      </w:pPr>
      <w:r>
        <w:rPr>
          <w:rFonts w:hint="eastAsia" w:ascii="宋体" w:hAnsi="宋体"/>
          <w:sz w:val="21"/>
          <w:szCs w:val="21"/>
        </w:rPr>
        <w:t>除非另有特别解释或说明，在本合同及与本合同相关的，双方另行签署的其他文件（包括但不限于本合同的附件）中，下述词语均依如下定义进行解释：</w:t>
      </w:r>
    </w:p>
    <w:p>
      <w:pPr>
        <w:pStyle w:val="512"/>
        <w:ind w:firstLine="420"/>
        <w:rPr>
          <w:rFonts w:ascii="宋体" w:hAnsi="宋体"/>
          <w:sz w:val="21"/>
          <w:szCs w:val="21"/>
        </w:rPr>
      </w:pPr>
      <w:r>
        <w:rPr>
          <w:rFonts w:hint="eastAsia" w:ascii="宋体" w:hAnsi="宋体"/>
          <w:sz w:val="21"/>
          <w:szCs w:val="21"/>
        </w:rPr>
        <w:t>1、“合同”指甲乙双方签署的，与本项目相关的协议、附件、附录和其他一切文件，还包括征集文件、征集文件中的相关内容及其有效补充文件。</w:t>
      </w:r>
    </w:p>
    <w:p>
      <w:pPr>
        <w:pStyle w:val="512"/>
        <w:ind w:firstLine="420"/>
        <w:rPr>
          <w:rFonts w:ascii="宋体" w:hAnsi="宋体"/>
          <w:sz w:val="21"/>
          <w:szCs w:val="21"/>
        </w:rPr>
      </w:pPr>
      <w:r>
        <w:rPr>
          <w:rFonts w:hint="eastAsia" w:ascii="宋体" w:hAnsi="宋体"/>
          <w:sz w:val="21"/>
          <w:szCs w:val="21"/>
        </w:rPr>
        <w:t>2、“附件”是指与本合同的订立、履行有关的，经甲乙双方认可的，对本合同约定的内容进行细化、补充、修改、变更的文件、图纸、音像制品等资料。</w:t>
      </w:r>
    </w:p>
    <w:p>
      <w:pPr>
        <w:pStyle w:val="512"/>
        <w:ind w:firstLine="420"/>
        <w:rPr>
          <w:rFonts w:ascii="宋体" w:hAnsi="宋体"/>
          <w:sz w:val="21"/>
          <w:szCs w:val="21"/>
        </w:rPr>
      </w:pPr>
      <w:r>
        <w:rPr>
          <w:rFonts w:hint="eastAsia" w:ascii="宋体" w:hAnsi="宋体"/>
          <w:sz w:val="21"/>
          <w:szCs w:val="21"/>
        </w:rPr>
        <w:t>3、“服务”指根据合同规定乙方应承担的服务。</w:t>
      </w:r>
    </w:p>
    <w:p>
      <w:pPr>
        <w:pStyle w:val="512"/>
        <w:ind w:firstLine="420"/>
        <w:rPr>
          <w:rFonts w:ascii="宋体" w:hAnsi="宋体"/>
          <w:sz w:val="21"/>
          <w:szCs w:val="21"/>
        </w:rPr>
      </w:pPr>
      <w:r>
        <w:rPr>
          <w:rFonts w:hint="eastAsia" w:ascii="宋体" w:hAnsi="宋体"/>
          <w:sz w:val="21"/>
          <w:szCs w:val="21"/>
        </w:rPr>
        <w:t>4、“第三人”是指本合同双方以外的任何中国境内、外的自然人、法人或其他经济组织。</w:t>
      </w:r>
    </w:p>
    <w:p>
      <w:pPr>
        <w:pStyle w:val="512"/>
        <w:ind w:firstLine="420"/>
        <w:rPr>
          <w:rFonts w:ascii="宋体" w:hAnsi="宋体"/>
          <w:sz w:val="21"/>
          <w:szCs w:val="21"/>
        </w:rPr>
      </w:pPr>
      <w:r>
        <w:rPr>
          <w:rFonts w:hint="eastAsia" w:ascii="宋体" w:hAnsi="宋体"/>
          <w:sz w:val="21"/>
          <w:szCs w:val="21"/>
        </w:rPr>
        <w:t>5、“法律、法规”是指由中国有关部门制定的法律、行政法规、地方性法规、规章及其他规范性文件以及经全国人民代表大会常务委员会批准的中国缔结、参加的国际条（公）约的有关规定。</w:t>
      </w:r>
    </w:p>
    <w:p>
      <w:pPr>
        <w:pStyle w:val="512"/>
        <w:ind w:firstLine="420"/>
        <w:rPr>
          <w:rFonts w:ascii="宋体" w:hAnsi="宋体"/>
          <w:sz w:val="21"/>
          <w:szCs w:val="21"/>
        </w:rPr>
      </w:pPr>
      <w:r>
        <w:rPr>
          <w:rFonts w:hint="eastAsia" w:ascii="宋体" w:hAnsi="宋体"/>
          <w:sz w:val="21"/>
          <w:szCs w:val="21"/>
        </w:rPr>
        <w:t>6、“征集文件”指发布的本项目征集文件。</w:t>
      </w:r>
    </w:p>
    <w:p>
      <w:pPr>
        <w:pStyle w:val="512"/>
        <w:ind w:firstLine="420"/>
        <w:rPr>
          <w:rFonts w:ascii="宋体" w:hAnsi="宋体"/>
          <w:sz w:val="21"/>
          <w:szCs w:val="21"/>
        </w:rPr>
      </w:pPr>
      <w:r>
        <w:rPr>
          <w:rFonts w:hint="eastAsia" w:ascii="宋体" w:hAnsi="宋体"/>
          <w:sz w:val="21"/>
          <w:szCs w:val="21"/>
        </w:rPr>
        <w:t>7、“响应文件”指乙方按照本项目征集文件的要求编制和投递，并最终经 接受的响应文件。</w:t>
      </w:r>
    </w:p>
    <w:p>
      <w:pPr>
        <w:pStyle w:val="512"/>
        <w:ind w:firstLine="420"/>
        <w:rPr>
          <w:rFonts w:ascii="宋体" w:hAnsi="宋体"/>
          <w:sz w:val="21"/>
          <w:szCs w:val="21"/>
        </w:rPr>
      </w:pPr>
      <w:r>
        <w:rPr>
          <w:rFonts w:hint="eastAsia" w:ascii="宋体" w:hAnsi="宋体"/>
          <w:sz w:val="21"/>
          <w:szCs w:val="21"/>
        </w:rPr>
        <w:t>二、服务内容</w:t>
      </w:r>
    </w:p>
    <w:p>
      <w:pPr>
        <w:pStyle w:val="512"/>
        <w:ind w:firstLine="840" w:firstLineChars="400"/>
        <w:rPr>
          <w:rFonts w:ascii="宋体" w:hAnsi="宋体"/>
          <w:sz w:val="21"/>
          <w:szCs w:val="21"/>
        </w:rPr>
      </w:pPr>
      <w:r>
        <w:rPr>
          <w:rFonts w:hint="eastAsia" w:ascii="宋体" w:hAnsi="宋体"/>
          <w:sz w:val="21"/>
          <w:szCs w:val="21"/>
        </w:rPr>
        <w:t>本合同所提供的货物内容详见合同清单（附件一）（同响应文件中分项报价表）。</w:t>
      </w:r>
    </w:p>
    <w:p>
      <w:pPr>
        <w:pStyle w:val="512"/>
        <w:ind w:firstLine="420"/>
        <w:rPr>
          <w:rFonts w:ascii="宋体" w:hAnsi="宋体"/>
          <w:sz w:val="21"/>
          <w:szCs w:val="21"/>
        </w:rPr>
      </w:pPr>
      <w:r>
        <w:rPr>
          <w:rFonts w:hint="eastAsia" w:ascii="宋体" w:hAnsi="宋体"/>
          <w:sz w:val="21"/>
          <w:szCs w:val="21"/>
        </w:rPr>
        <w:t>三、服务质量</w:t>
      </w:r>
    </w:p>
    <w:p>
      <w:pPr>
        <w:pStyle w:val="512"/>
        <w:ind w:firstLine="420"/>
        <w:rPr>
          <w:rFonts w:ascii="宋体" w:hAnsi="宋体"/>
          <w:sz w:val="21"/>
          <w:szCs w:val="21"/>
        </w:rPr>
      </w:pPr>
      <w:r>
        <w:rPr>
          <w:rFonts w:hint="eastAsia" w:ascii="宋体" w:hAnsi="宋体"/>
          <w:sz w:val="21"/>
          <w:szCs w:val="21"/>
        </w:rPr>
        <w:t>1、乙方应保证提供给甲方的服务、货物完全符合本项目征集文件规定的采购需求标准。</w:t>
      </w:r>
    </w:p>
    <w:p>
      <w:pPr>
        <w:pStyle w:val="512"/>
        <w:ind w:firstLine="420"/>
        <w:rPr>
          <w:rFonts w:ascii="宋体" w:hAnsi="宋体"/>
          <w:sz w:val="21"/>
          <w:szCs w:val="21"/>
        </w:rPr>
      </w:pPr>
      <w:r>
        <w:rPr>
          <w:rFonts w:hint="eastAsia" w:ascii="宋体" w:hAnsi="宋体"/>
          <w:sz w:val="21"/>
          <w:szCs w:val="21"/>
        </w:rPr>
        <w:t>2、乙方应保证提供的服务、货物应符合中华人民共和国相关标准及相应的技术规范、本次采购相关文件中的全部相关要求及相关标准及相应的技术规范中之较高者。</w:t>
      </w:r>
    </w:p>
    <w:p>
      <w:pPr>
        <w:pStyle w:val="512"/>
        <w:ind w:firstLine="420"/>
        <w:rPr>
          <w:rFonts w:ascii="宋体" w:hAnsi="宋体"/>
          <w:sz w:val="21"/>
          <w:szCs w:val="21"/>
        </w:rPr>
      </w:pPr>
      <w:r>
        <w:rPr>
          <w:rFonts w:hint="eastAsia" w:ascii="宋体" w:hAnsi="宋体"/>
          <w:sz w:val="21"/>
          <w:szCs w:val="21"/>
        </w:rPr>
        <w:t>3、乙方保证提供的服务、货物符合中华人民共和国国家及行业的安全质量标准、环保标准中之较高者。</w:t>
      </w:r>
    </w:p>
    <w:p>
      <w:pPr>
        <w:pStyle w:val="512"/>
        <w:ind w:firstLine="420"/>
        <w:rPr>
          <w:rFonts w:ascii="宋体" w:hAnsi="宋体"/>
          <w:sz w:val="21"/>
          <w:szCs w:val="21"/>
        </w:rPr>
      </w:pPr>
      <w:r>
        <w:rPr>
          <w:rFonts w:hint="eastAsia" w:ascii="宋体" w:hAnsi="宋体"/>
          <w:sz w:val="21"/>
          <w:szCs w:val="21"/>
        </w:rPr>
        <w:t>4、合同期满或者履行完毕后，甲方有权组织（包括依法邀请国家认可的质量检测机构参加）对乙方履约的验收并出具验收书。</w:t>
      </w:r>
    </w:p>
    <w:p>
      <w:pPr>
        <w:pStyle w:val="512"/>
        <w:ind w:firstLine="420"/>
        <w:rPr>
          <w:rFonts w:ascii="宋体" w:hAnsi="宋体"/>
          <w:sz w:val="21"/>
          <w:szCs w:val="21"/>
        </w:rPr>
      </w:pPr>
      <w:r>
        <w:rPr>
          <w:rFonts w:hint="eastAsia" w:ascii="宋体" w:hAnsi="宋体"/>
          <w:sz w:val="21"/>
          <w:szCs w:val="21"/>
        </w:rPr>
        <w:t>5、乙方保证，乙方依据本合同提供的服务及相关的软件和技术资料，乙方均已得到有关知识产权的权利人的合法授权，如发生涉及到专利权、著作权、商标权等争议，乙方负责处理，并承担由此引起的全部法律及经济责任。</w:t>
      </w:r>
    </w:p>
    <w:p>
      <w:pPr>
        <w:pStyle w:val="512"/>
        <w:ind w:firstLine="420"/>
        <w:rPr>
          <w:rFonts w:ascii="宋体" w:hAnsi="宋体"/>
          <w:sz w:val="21"/>
          <w:szCs w:val="21"/>
        </w:rPr>
      </w:pPr>
      <w:r>
        <w:rPr>
          <w:rFonts w:hint="eastAsia" w:ascii="宋体" w:hAnsi="宋体"/>
          <w:sz w:val="21"/>
          <w:szCs w:val="21"/>
        </w:rPr>
        <w:t>四、违约责任</w:t>
      </w:r>
    </w:p>
    <w:p>
      <w:pPr>
        <w:pStyle w:val="512"/>
        <w:ind w:firstLine="420"/>
        <w:rPr>
          <w:rFonts w:ascii="宋体" w:hAnsi="宋体"/>
          <w:sz w:val="21"/>
          <w:szCs w:val="21"/>
        </w:rPr>
      </w:pPr>
      <w:r>
        <w:rPr>
          <w:rFonts w:hint="eastAsia" w:ascii="宋体" w:hAnsi="宋体"/>
          <w:sz w:val="21"/>
          <w:szCs w:val="21"/>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提交争议解决机构裁决认定。</w:t>
      </w:r>
    </w:p>
    <w:p>
      <w:pPr>
        <w:pStyle w:val="512"/>
        <w:ind w:firstLine="420"/>
        <w:rPr>
          <w:rFonts w:ascii="宋体" w:hAnsi="宋体"/>
          <w:sz w:val="21"/>
          <w:szCs w:val="21"/>
        </w:rPr>
      </w:pPr>
      <w:r>
        <w:rPr>
          <w:rFonts w:hint="eastAsia" w:ascii="宋体" w:hAnsi="宋体"/>
          <w:sz w:val="21"/>
          <w:szCs w:val="21"/>
        </w:rPr>
        <w:t>2、若乙方未如期按照合同约定提供服务，或乙方未能履行合同规定的任何其他义务时，甲方有权直接向乙方发出违约通知书，乙方应按照甲方选择的下列一种或多种方式承担赔偿责任及违约责任：</w:t>
      </w:r>
    </w:p>
    <w:p>
      <w:pPr>
        <w:pStyle w:val="512"/>
        <w:ind w:firstLine="420"/>
        <w:rPr>
          <w:rFonts w:ascii="宋体" w:hAnsi="宋体"/>
          <w:sz w:val="21"/>
          <w:szCs w:val="21"/>
        </w:rPr>
      </w:pPr>
      <w:r>
        <w:rPr>
          <w:rFonts w:hint="eastAsia" w:ascii="宋体" w:hAnsi="宋体"/>
          <w:sz w:val="21"/>
          <w:szCs w:val="21"/>
        </w:rPr>
        <w:t>在甲方同意延长的期限内提供服务并承担由此给甲方造成的直接损失及甲方因此产生的对第三方的责任。</w:t>
      </w:r>
    </w:p>
    <w:p>
      <w:pPr>
        <w:pStyle w:val="512"/>
        <w:ind w:firstLine="420"/>
        <w:rPr>
          <w:rFonts w:ascii="宋体" w:hAnsi="宋体"/>
          <w:sz w:val="21"/>
          <w:szCs w:val="21"/>
        </w:rPr>
      </w:pPr>
      <w:r>
        <w:rPr>
          <w:rFonts w:hint="eastAsia" w:ascii="宋体" w:hAnsi="宋体"/>
          <w:sz w:val="21"/>
          <w:szCs w:val="21"/>
        </w:rPr>
        <w:t>甲方有权部分或全部解除合同并要求乙方赔偿由此造成的损失及甲方因此产生的对第三方的责任。此时甲方可采取必要的补救措施，相关费用由乙方承担。</w:t>
      </w:r>
    </w:p>
    <w:p>
      <w:pPr>
        <w:pStyle w:val="512"/>
        <w:ind w:firstLine="420"/>
        <w:rPr>
          <w:rFonts w:ascii="宋体" w:hAnsi="宋体"/>
          <w:sz w:val="21"/>
          <w:szCs w:val="21"/>
        </w:rPr>
      </w:pPr>
      <w:r>
        <w:rPr>
          <w:rFonts w:hint="eastAsia" w:ascii="宋体" w:hAnsi="宋体"/>
          <w:sz w:val="21"/>
          <w:szCs w:val="21"/>
        </w:rPr>
        <w:t>此外，上述情形下甲方为采取必要的补救措施或因防止损失扩大而支出的合理费用应由乙方承担。</w:t>
      </w:r>
    </w:p>
    <w:p>
      <w:pPr>
        <w:pStyle w:val="512"/>
        <w:ind w:firstLine="420"/>
        <w:rPr>
          <w:rFonts w:ascii="宋体" w:hAnsi="宋体"/>
          <w:sz w:val="21"/>
          <w:szCs w:val="21"/>
        </w:rPr>
      </w:pPr>
      <w:r>
        <w:rPr>
          <w:rFonts w:hint="eastAsia" w:ascii="宋体" w:hAnsi="宋体"/>
          <w:sz w:val="21"/>
          <w:szCs w:val="21"/>
        </w:rPr>
        <w:t>3、如果乙方在收到甲方的违约通知书 5 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512"/>
        <w:ind w:firstLine="420"/>
        <w:rPr>
          <w:rFonts w:ascii="宋体" w:hAnsi="宋体"/>
          <w:sz w:val="21"/>
          <w:szCs w:val="21"/>
        </w:rPr>
      </w:pPr>
      <w:r>
        <w:rPr>
          <w:rFonts w:hint="eastAsia" w:ascii="宋体" w:hAnsi="宋体"/>
          <w:sz w:val="21"/>
          <w:szCs w:val="21"/>
        </w:rPr>
        <w:t>4、乙方延期交付，每延迟 1 日，按应交付总额</w:t>
      </w:r>
      <w:r>
        <w:rPr>
          <w:rFonts w:ascii="宋体" w:hAnsi="宋体"/>
          <w:sz w:val="21"/>
          <w:szCs w:val="21"/>
        </w:rPr>
        <w:t>1%</w:t>
      </w:r>
      <w:r>
        <w:rPr>
          <w:rFonts w:hint="eastAsia" w:ascii="宋体" w:hAnsi="宋体"/>
          <w:sz w:val="21"/>
          <w:szCs w:val="21"/>
        </w:rPr>
        <w:t>支付违约金。</w:t>
      </w:r>
    </w:p>
    <w:p>
      <w:pPr>
        <w:pStyle w:val="512"/>
        <w:ind w:firstLine="420"/>
        <w:rPr>
          <w:rFonts w:ascii="宋体" w:hAnsi="宋体"/>
          <w:sz w:val="21"/>
          <w:szCs w:val="21"/>
        </w:rPr>
      </w:pPr>
      <w:r>
        <w:rPr>
          <w:rFonts w:hint="eastAsia" w:ascii="宋体" w:hAnsi="宋体"/>
          <w:sz w:val="21"/>
          <w:szCs w:val="21"/>
        </w:rPr>
        <w:t>5、若发生上述情形之外的任何违约时，违约方在接到对方关于违约的通知时，均应当就每一项违约向对方支付相当于合同金额 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r>
        <w:rPr>
          <w:rFonts w:ascii="宋体" w:hAnsi="宋体"/>
          <w:sz w:val="21"/>
          <w:szCs w:val="21"/>
        </w:rPr>
        <w:cr/>
      </w:r>
      <w:r>
        <w:rPr>
          <w:rFonts w:hint="eastAsia" w:ascii="宋体" w:hAnsi="宋体"/>
          <w:sz w:val="21"/>
          <w:szCs w:val="21"/>
        </w:rPr>
        <w:t>6、以上各项交付的违约金并不影响违约方履行合同的各项义务。</w:t>
      </w:r>
    </w:p>
    <w:p>
      <w:pPr>
        <w:pStyle w:val="512"/>
        <w:ind w:firstLine="420"/>
        <w:rPr>
          <w:rFonts w:ascii="宋体" w:hAnsi="宋体"/>
          <w:sz w:val="21"/>
          <w:szCs w:val="21"/>
        </w:rPr>
      </w:pPr>
      <w:r>
        <w:rPr>
          <w:rFonts w:hint="eastAsia" w:ascii="宋体" w:hAnsi="宋体"/>
          <w:sz w:val="21"/>
          <w:szCs w:val="21"/>
        </w:rPr>
        <w:t>五、不可抗力</w:t>
      </w:r>
    </w:p>
    <w:p>
      <w:pPr>
        <w:pStyle w:val="512"/>
        <w:ind w:firstLine="420"/>
        <w:rPr>
          <w:rFonts w:ascii="宋体" w:hAnsi="宋体"/>
          <w:sz w:val="21"/>
          <w:szCs w:val="21"/>
        </w:rPr>
      </w:pPr>
      <w:r>
        <w:rPr>
          <w:rFonts w:hint="eastAsia" w:ascii="宋体" w:hAnsi="宋体"/>
          <w:sz w:val="21"/>
          <w:szCs w:val="21"/>
        </w:rPr>
        <w:t>1、不可抗力指下列事件：战争、动乱、瘟疫、严重火灾、洪水、地震、风暴或其他自然灾害，以及本合同各方不可预见、不可防止并不能避免或克服的一切其他因素及事件。</w:t>
      </w:r>
    </w:p>
    <w:p>
      <w:pPr>
        <w:pStyle w:val="512"/>
        <w:ind w:firstLine="420"/>
        <w:rPr>
          <w:rFonts w:ascii="宋体" w:hAnsi="宋体"/>
          <w:sz w:val="21"/>
          <w:szCs w:val="21"/>
        </w:rPr>
      </w:pPr>
      <w:r>
        <w:rPr>
          <w:rFonts w:hint="eastAsia" w:ascii="宋体" w:hAnsi="宋体"/>
          <w:sz w:val="21"/>
          <w:szCs w:val="21"/>
        </w:rPr>
        <w:t>2、任何一方因不可抗力不能履行本合同规定的全部或部分义务，该方应尽快通知另一方，并须在不可抗力发生后三日内以书面形式向另一方提供详细情况报告及不可抗力对履行本合同的影响程度的说明。</w:t>
      </w:r>
    </w:p>
    <w:p>
      <w:pPr>
        <w:pStyle w:val="512"/>
        <w:ind w:firstLine="420"/>
        <w:rPr>
          <w:rFonts w:ascii="宋体" w:hAnsi="宋体"/>
          <w:sz w:val="21"/>
          <w:szCs w:val="21"/>
        </w:rPr>
      </w:pPr>
      <w:r>
        <w:rPr>
          <w:rFonts w:hint="eastAsia" w:ascii="宋体" w:hAnsi="宋体"/>
          <w:sz w:val="21"/>
          <w:szCs w:val="21"/>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512"/>
        <w:ind w:firstLine="420"/>
        <w:rPr>
          <w:rFonts w:ascii="宋体" w:hAnsi="宋体"/>
          <w:sz w:val="21"/>
          <w:szCs w:val="21"/>
        </w:rPr>
      </w:pPr>
      <w:r>
        <w:rPr>
          <w:rFonts w:hint="eastAsia" w:ascii="宋体" w:hAnsi="宋体"/>
          <w:sz w:val="21"/>
          <w:szCs w:val="21"/>
        </w:rPr>
        <w:t>4、合同各方应根据不可抗力对本合同履行的影响程度，协商确定是否终止本合同，或是继续履行本合同。</w:t>
      </w:r>
    </w:p>
    <w:p>
      <w:pPr>
        <w:pStyle w:val="512"/>
        <w:ind w:firstLine="420"/>
        <w:rPr>
          <w:rFonts w:ascii="宋体" w:hAnsi="宋体"/>
          <w:sz w:val="21"/>
          <w:szCs w:val="21"/>
        </w:rPr>
      </w:pPr>
      <w:r>
        <w:rPr>
          <w:rFonts w:hint="eastAsia" w:ascii="宋体" w:hAnsi="宋体"/>
          <w:sz w:val="21"/>
          <w:szCs w:val="21"/>
        </w:rPr>
        <w:t>六、保密条款</w:t>
      </w:r>
    </w:p>
    <w:p>
      <w:pPr>
        <w:pStyle w:val="512"/>
        <w:ind w:firstLine="420"/>
        <w:rPr>
          <w:rFonts w:ascii="宋体" w:hAnsi="宋体"/>
          <w:sz w:val="21"/>
          <w:szCs w:val="21"/>
        </w:rPr>
      </w:pPr>
      <w:r>
        <w:rPr>
          <w:rFonts w:hint="eastAsia" w:ascii="宋体" w:hAnsi="宋体"/>
          <w:sz w:val="21"/>
          <w:szCs w:val="21"/>
        </w:rPr>
        <w:t>1、任何一方对其获知的本合同及附件中其他各方的商业秘密和国家秘密负有保密义务。</w:t>
      </w:r>
    </w:p>
    <w:p>
      <w:pPr>
        <w:pStyle w:val="512"/>
        <w:ind w:firstLine="420"/>
        <w:rPr>
          <w:rFonts w:ascii="宋体" w:hAnsi="宋体"/>
          <w:sz w:val="21"/>
          <w:szCs w:val="21"/>
        </w:rPr>
      </w:pPr>
      <w:r>
        <w:rPr>
          <w:rFonts w:hint="eastAsia" w:ascii="宋体" w:hAnsi="宋体"/>
          <w:sz w:val="21"/>
          <w:szCs w:val="21"/>
        </w:rPr>
        <w:t>2、在下列情形下：当发布成交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512"/>
        <w:ind w:firstLine="420"/>
        <w:rPr>
          <w:rFonts w:ascii="宋体" w:hAnsi="宋体"/>
          <w:sz w:val="21"/>
          <w:szCs w:val="21"/>
        </w:rPr>
      </w:pPr>
      <w:r>
        <w:rPr>
          <w:rFonts w:hint="eastAsia" w:ascii="宋体" w:hAnsi="宋体"/>
          <w:sz w:val="21"/>
          <w:szCs w:val="21"/>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512"/>
        <w:ind w:firstLine="420"/>
        <w:rPr>
          <w:rFonts w:ascii="宋体" w:hAnsi="宋体"/>
          <w:sz w:val="21"/>
          <w:szCs w:val="21"/>
        </w:rPr>
      </w:pPr>
      <w:r>
        <w:rPr>
          <w:rFonts w:hint="eastAsia" w:ascii="宋体" w:hAnsi="宋体"/>
          <w:sz w:val="21"/>
          <w:szCs w:val="21"/>
        </w:rPr>
        <w:t>七、合同的解释</w:t>
      </w:r>
    </w:p>
    <w:p>
      <w:pPr>
        <w:pStyle w:val="512"/>
        <w:ind w:firstLine="420"/>
        <w:rPr>
          <w:rFonts w:ascii="宋体" w:hAnsi="宋体"/>
          <w:sz w:val="21"/>
          <w:szCs w:val="21"/>
        </w:rPr>
      </w:pPr>
      <w:r>
        <w:rPr>
          <w:rFonts w:hint="eastAsia" w:ascii="宋体" w:hAnsi="宋体"/>
          <w:sz w:val="21"/>
          <w:szCs w:val="21"/>
        </w:rPr>
        <w:t>1、任何一方对本合同及其附件的解释均应遵循诚实信用原则, 依照本合同签订时有效的中国法律、法规以及通常的理解进行。</w:t>
      </w:r>
    </w:p>
    <w:p>
      <w:pPr>
        <w:pStyle w:val="512"/>
        <w:ind w:firstLine="420"/>
        <w:rPr>
          <w:rFonts w:ascii="宋体" w:hAnsi="宋体"/>
          <w:sz w:val="21"/>
          <w:szCs w:val="21"/>
        </w:rPr>
      </w:pPr>
      <w:r>
        <w:rPr>
          <w:rFonts w:hint="eastAsia" w:ascii="宋体" w:hAnsi="宋体"/>
          <w:sz w:val="21"/>
          <w:szCs w:val="21"/>
        </w:rPr>
        <w:t>2、本合同标题仅供查阅方便，并非对本合同的诠释或解释；本合同中以日表述的时间期限均指自然日。</w:t>
      </w:r>
    </w:p>
    <w:p>
      <w:pPr>
        <w:pStyle w:val="512"/>
        <w:ind w:firstLine="420"/>
        <w:rPr>
          <w:rFonts w:ascii="宋体" w:hAnsi="宋体"/>
          <w:sz w:val="21"/>
          <w:szCs w:val="21"/>
        </w:rPr>
      </w:pPr>
      <w:r>
        <w:rPr>
          <w:rFonts w:hint="eastAsia" w:ascii="宋体" w:hAnsi="宋体"/>
          <w:sz w:val="21"/>
          <w:szCs w:val="21"/>
        </w:rPr>
        <w:t>3、对本合同的任何解释均应以书面做出。</w:t>
      </w:r>
    </w:p>
    <w:p>
      <w:pPr>
        <w:pStyle w:val="512"/>
        <w:ind w:firstLine="420"/>
        <w:rPr>
          <w:rFonts w:ascii="宋体" w:hAnsi="宋体"/>
          <w:sz w:val="21"/>
          <w:szCs w:val="21"/>
        </w:rPr>
      </w:pPr>
      <w:r>
        <w:rPr>
          <w:rFonts w:hint="eastAsia" w:ascii="宋体" w:hAnsi="宋体"/>
          <w:sz w:val="21"/>
          <w:szCs w:val="21"/>
        </w:rPr>
        <w:t>八、合同的终止</w:t>
      </w:r>
    </w:p>
    <w:p>
      <w:pPr>
        <w:pStyle w:val="512"/>
        <w:ind w:firstLine="420"/>
        <w:rPr>
          <w:rFonts w:ascii="宋体" w:hAnsi="宋体"/>
          <w:sz w:val="21"/>
          <w:szCs w:val="21"/>
        </w:rPr>
      </w:pPr>
      <w:r>
        <w:rPr>
          <w:rFonts w:hint="eastAsia" w:ascii="宋体" w:hAnsi="宋体"/>
          <w:sz w:val="21"/>
          <w:szCs w:val="21"/>
        </w:rPr>
        <w:t>1、本合同因下列原因而终止：</w:t>
      </w:r>
    </w:p>
    <w:p>
      <w:pPr>
        <w:pStyle w:val="512"/>
        <w:ind w:firstLine="420"/>
        <w:rPr>
          <w:rFonts w:ascii="宋体" w:hAnsi="宋体"/>
          <w:sz w:val="21"/>
          <w:szCs w:val="21"/>
        </w:rPr>
      </w:pPr>
      <w:r>
        <w:rPr>
          <w:rFonts w:hint="eastAsia" w:ascii="宋体" w:hAnsi="宋体"/>
          <w:sz w:val="21"/>
          <w:szCs w:val="21"/>
        </w:rPr>
        <w:t>本合同正常履行完毕；</w:t>
      </w:r>
    </w:p>
    <w:p>
      <w:pPr>
        <w:pStyle w:val="512"/>
        <w:ind w:firstLine="420"/>
        <w:rPr>
          <w:rFonts w:ascii="宋体" w:hAnsi="宋体"/>
          <w:sz w:val="21"/>
          <w:szCs w:val="21"/>
        </w:rPr>
      </w:pPr>
      <w:r>
        <w:rPr>
          <w:rFonts w:hint="eastAsia" w:ascii="宋体" w:hAnsi="宋体"/>
          <w:sz w:val="21"/>
          <w:szCs w:val="21"/>
        </w:rPr>
        <w:t>合同双方协议终止本合同的履行；</w:t>
      </w:r>
    </w:p>
    <w:p>
      <w:pPr>
        <w:pStyle w:val="512"/>
        <w:ind w:firstLine="420"/>
        <w:rPr>
          <w:rFonts w:ascii="宋体" w:hAnsi="宋体"/>
          <w:sz w:val="21"/>
          <w:szCs w:val="21"/>
        </w:rPr>
      </w:pPr>
      <w:r>
        <w:rPr>
          <w:rFonts w:hint="eastAsia" w:ascii="宋体" w:hAnsi="宋体"/>
          <w:sz w:val="21"/>
          <w:szCs w:val="21"/>
        </w:rPr>
        <w:t>不可抗力事件导致本合同无法履行或履行不必要；</w:t>
      </w:r>
    </w:p>
    <w:p>
      <w:pPr>
        <w:pStyle w:val="512"/>
        <w:ind w:firstLine="420"/>
        <w:rPr>
          <w:rFonts w:ascii="宋体" w:hAnsi="宋体"/>
          <w:sz w:val="21"/>
          <w:szCs w:val="21"/>
        </w:rPr>
      </w:pPr>
      <w:r>
        <w:rPr>
          <w:rFonts w:hint="eastAsia" w:ascii="宋体" w:hAnsi="宋体"/>
          <w:sz w:val="21"/>
          <w:szCs w:val="21"/>
        </w:rPr>
        <w:t>2、对本合同终止有过错的一方应赔偿另一方因合同终止而受到的损失。对合同终止双方均无过错的，则各自承担所受到的损失。</w:t>
      </w:r>
    </w:p>
    <w:p>
      <w:pPr>
        <w:pStyle w:val="512"/>
        <w:ind w:firstLine="420"/>
        <w:rPr>
          <w:rFonts w:ascii="宋体" w:hAnsi="宋体"/>
          <w:sz w:val="21"/>
          <w:szCs w:val="21"/>
        </w:rPr>
      </w:pPr>
      <w:r>
        <w:rPr>
          <w:rFonts w:hint="eastAsia" w:ascii="宋体" w:hAnsi="宋体"/>
          <w:sz w:val="21"/>
          <w:szCs w:val="21"/>
        </w:rPr>
        <w:t>九、法律适用</w:t>
      </w:r>
    </w:p>
    <w:p>
      <w:pPr>
        <w:pStyle w:val="512"/>
        <w:ind w:firstLine="420"/>
        <w:rPr>
          <w:rFonts w:ascii="宋体" w:hAnsi="宋体"/>
          <w:sz w:val="21"/>
          <w:szCs w:val="21"/>
        </w:rPr>
      </w:pPr>
      <w:r>
        <w:rPr>
          <w:rFonts w:hint="eastAsia" w:ascii="宋体" w:hAnsi="宋体"/>
          <w:sz w:val="21"/>
          <w:szCs w:val="21"/>
        </w:rPr>
        <w:t>1、本合同及附件的订立、效力、解释、履行、争议的解决等适用本合同签订时有效的中华人民共和国法律、法规的有关规定。</w:t>
      </w:r>
    </w:p>
    <w:p>
      <w:pPr>
        <w:pStyle w:val="512"/>
        <w:ind w:firstLine="420"/>
        <w:rPr>
          <w:rFonts w:ascii="宋体" w:hAnsi="宋体"/>
          <w:sz w:val="21"/>
          <w:szCs w:val="21"/>
        </w:rPr>
      </w:pPr>
      <w:r>
        <w:rPr>
          <w:rFonts w:hint="eastAsia" w:ascii="宋体" w:hAnsi="宋体"/>
          <w:sz w:val="21"/>
          <w:szCs w:val="21"/>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512"/>
        <w:ind w:firstLine="420"/>
        <w:rPr>
          <w:rFonts w:ascii="宋体" w:hAnsi="宋体"/>
          <w:sz w:val="21"/>
          <w:szCs w:val="21"/>
        </w:rPr>
      </w:pPr>
      <w:r>
        <w:rPr>
          <w:rFonts w:hint="eastAsia" w:ascii="宋体" w:hAnsi="宋体"/>
          <w:sz w:val="21"/>
          <w:szCs w:val="21"/>
        </w:rPr>
        <w:t>十、权利的保留</w:t>
      </w:r>
    </w:p>
    <w:p>
      <w:pPr>
        <w:pStyle w:val="512"/>
        <w:ind w:firstLine="420"/>
        <w:rPr>
          <w:rFonts w:ascii="宋体" w:hAnsi="宋体"/>
          <w:sz w:val="21"/>
          <w:szCs w:val="21"/>
        </w:rPr>
      </w:pPr>
      <w:r>
        <w:rPr>
          <w:rFonts w:hint="eastAsia" w:ascii="宋体" w:hAnsi="宋体"/>
          <w:sz w:val="21"/>
          <w:szCs w:val="21"/>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512"/>
        <w:ind w:firstLine="420"/>
        <w:rPr>
          <w:rFonts w:ascii="宋体" w:hAnsi="宋体"/>
          <w:sz w:val="21"/>
          <w:szCs w:val="21"/>
        </w:rPr>
      </w:pPr>
      <w:r>
        <w:rPr>
          <w:rFonts w:hint="eastAsia" w:ascii="宋体" w:hAnsi="宋体"/>
          <w:sz w:val="21"/>
          <w:szCs w:val="21"/>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512"/>
        <w:ind w:firstLine="420"/>
        <w:rPr>
          <w:rFonts w:ascii="宋体" w:hAnsi="宋体"/>
          <w:sz w:val="21"/>
          <w:szCs w:val="21"/>
        </w:rPr>
      </w:pPr>
      <w:r>
        <w:rPr>
          <w:rFonts w:hint="eastAsia" w:ascii="宋体" w:hAnsi="宋体"/>
          <w:sz w:val="21"/>
          <w:szCs w:val="21"/>
        </w:rPr>
        <w:t>十一、争议的解决</w:t>
      </w:r>
    </w:p>
    <w:p>
      <w:pPr>
        <w:pStyle w:val="512"/>
        <w:ind w:firstLine="420"/>
        <w:rPr>
          <w:rFonts w:ascii="宋体" w:hAnsi="宋体"/>
          <w:sz w:val="24"/>
          <w:szCs w:val="24"/>
        </w:rPr>
      </w:pPr>
      <w:r>
        <w:rPr>
          <w:rFonts w:hint="eastAsia" w:ascii="宋体" w:hAnsi="宋体"/>
          <w:sz w:val="21"/>
          <w:szCs w:val="21"/>
        </w:rPr>
        <w:t>合同发生纠纷时，双方应协商解决，协商不成提交甲方所在地仲裁委员会仲裁。</w:t>
      </w:r>
    </w:p>
    <w:p>
      <w:pPr>
        <w:pStyle w:val="512"/>
        <w:ind w:firstLine="480"/>
        <w:rPr>
          <w:rFonts w:ascii="宋体" w:hAnsi="宋体"/>
          <w:sz w:val="24"/>
          <w:szCs w:val="24"/>
        </w:rPr>
      </w:pPr>
    </w:p>
    <w:p>
      <w:pPr>
        <w:pStyle w:val="512"/>
        <w:ind w:firstLine="420"/>
        <w:rPr>
          <w:sz w:val="21"/>
          <w:szCs w:val="21"/>
        </w:rPr>
      </w:pPr>
    </w:p>
    <w:p>
      <w:pPr>
        <w:pStyle w:val="3"/>
        <w:numPr>
          <w:ilvl w:val="0"/>
          <w:numId w:val="2"/>
        </w:numPr>
        <w:spacing w:before="0"/>
        <w:jc w:val="center"/>
        <w:rPr>
          <w:rFonts w:ascii="宋体" w:hAnsi="宋体" w:eastAsia="宋体" w:cs="宋体"/>
          <w:sz w:val="40"/>
          <w:szCs w:val="40"/>
        </w:rPr>
      </w:pPr>
      <w:r>
        <w:rPr>
          <w:rFonts w:ascii="宋体" w:hAnsi="宋体" w:cs="宋体"/>
          <w:sz w:val="21"/>
          <w:szCs w:val="21"/>
        </w:rPr>
        <w:br w:type="page"/>
      </w:r>
      <w:bookmarkStart w:id="124" w:name="_Toc152251639"/>
      <w:r>
        <w:rPr>
          <w:rFonts w:hint="eastAsia" w:ascii="宋体" w:hAnsi="宋体" w:eastAsia="宋体" w:cs="宋体"/>
          <w:sz w:val="40"/>
          <w:szCs w:val="40"/>
        </w:rPr>
        <w:t>响应文件格式</w:t>
      </w:r>
      <w:bookmarkEnd w:id="124"/>
      <w:bookmarkStart w:id="125" w:name="_Toc186211081"/>
      <w:bookmarkStart w:id="126" w:name="_Toc326695253"/>
      <w:bookmarkStart w:id="127" w:name="_Toc182152354"/>
    </w:p>
    <w:p>
      <w:pPr>
        <w:pStyle w:val="4"/>
        <w:ind w:left="425" w:firstLine="0"/>
        <w:rPr>
          <w:rFonts w:ascii="宋体" w:hAnsi="宋体" w:eastAsia="宋体" w:cs="宋体"/>
          <w:szCs w:val="28"/>
        </w:rPr>
      </w:pPr>
      <w:bookmarkStart w:id="128" w:name="_Toc152251640"/>
      <w:r>
        <w:rPr>
          <w:rFonts w:hint="eastAsia" w:ascii="宋体" w:hAnsi="宋体" w:eastAsia="宋体" w:cs="宋体"/>
          <w:szCs w:val="28"/>
        </w:rPr>
        <w:t>响应文件封面格式</w:t>
      </w:r>
      <w:bookmarkEnd w:id="125"/>
      <w:bookmarkEnd w:id="126"/>
      <w:bookmarkEnd w:id="127"/>
      <w:bookmarkEnd w:id="128"/>
    </w:p>
    <w:p>
      <w:pPr>
        <w:spacing w:line="500" w:lineRule="exact"/>
        <w:rPr>
          <w:rFonts w:ascii="宋体" w:hAnsi="宋体" w:cs="宋体"/>
          <w:sz w:val="24"/>
        </w:rPr>
      </w:pPr>
    </w:p>
    <w:p>
      <w:pPr>
        <w:jc w:val="center"/>
        <w:rPr>
          <w:rFonts w:ascii="宋体" w:hAnsi="宋体" w:cs="宋体"/>
          <w:b/>
          <w:bCs/>
          <w:sz w:val="36"/>
          <w:szCs w:val="36"/>
        </w:rPr>
      </w:pPr>
      <w:r>
        <w:rPr>
          <w:rFonts w:hint="eastAsia" w:ascii="宋体" w:hAnsi="宋体" w:cs="宋体"/>
          <w:b/>
          <w:bCs/>
          <w:sz w:val="36"/>
          <w:szCs w:val="36"/>
        </w:rPr>
        <w:t>景东县</w:t>
      </w:r>
      <w:r>
        <w:rPr>
          <w:rFonts w:hint="eastAsia" w:ascii="宋体" w:hAnsi="宋体" w:cs="宋体"/>
          <w:b/>
          <w:bCs/>
          <w:sz w:val="36"/>
          <w:szCs w:val="36"/>
          <w:lang w:eastAsia="zh-CN"/>
        </w:rPr>
        <w:t>医共体县人民医院口腔义齿加工</w:t>
      </w:r>
      <w:r>
        <w:rPr>
          <w:rFonts w:hint="eastAsia" w:ascii="宋体" w:hAnsi="宋体" w:cs="宋体"/>
          <w:b/>
          <w:bCs/>
          <w:sz w:val="36"/>
          <w:szCs w:val="36"/>
        </w:rPr>
        <w:t>采购项目</w:t>
      </w:r>
    </w:p>
    <w:p>
      <w:pPr>
        <w:jc w:val="center"/>
        <w:rPr>
          <w:rFonts w:ascii="宋体" w:hAnsi="宋体" w:cs="宋体"/>
          <w:b/>
          <w:bCs/>
          <w:sz w:val="36"/>
          <w:szCs w:val="36"/>
        </w:rPr>
      </w:pPr>
      <w:r>
        <w:rPr>
          <w:rFonts w:hint="eastAsia" w:ascii="宋体" w:hAnsi="宋体" w:cs="宋体"/>
          <w:b/>
          <w:bCs/>
          <w:sz w:val="36"/>
          <w:szCs w:val="36"/>
        </w:rPr>
        <w:t>（A包：</w:t>
      </w:r>
      <w:r>
        <w:rPr>
          <w:rFonts w:hint="eastAsia" w:ascii="宋体" w:hAnsi="宋体" w:cs="宋体"/>
          <w:b/>
          <w:bCs/>
          <w:sz w:val="36"/>
          <w:szCs w:val="36"/>
          <w:lang w:eastAsia="zh-CN"/>
        </w:rPr>
        <w:t>口腔义齿加工</w:t>
      </w:r>
      <w:r>
        <w:rPr>
          <w:rFonts w:hint="eastAsia" w:ascii="宋体" w:hAnsi="宋体" w:cs="宋体"/>
          <w:b/>
          <w:bCs/>
          <w:sz w:val="36"/>
          <w:szCs w:val="36"/>
        </w:rPr>
        <w:t>）</w:t>
      </w:r>
    </w:p>
    <w:p>
      <w:pPr>
        <w:spacing w:before="120" w:after="120" w:line="400" w:lineRule="atLeast"/>
        <w:jc w:val="center"/>
        <w:rPr>
          <w:rFonts w:ascii="宋体" w:hAnsi="宋体" w:cs="宋体"/>
          <w:b/>
          <w:bCs/>
          <w:sz w:val="28"/>
        </w:rPr>
      </w:pPr>
    </w:p>
    <w:p>
      <w:pPr>
        <w:spacing w:before="120" w:after="120" w:line="400" w:lineRule="atLeast"/>
        <w:jc w:val="center"/>
        <w:rPr>
          <w:rFonts w:ascii="宋体" w:hAnsi="宋体" w:cs="宋体"/>
          <w:sz w:val="24"/>
        </w:rPr>
      </w:pPr>
    </w:p>
    <w:p>
      <w:pPr>
        <w:spacing w:before="120" w:after="120" w:line="400" w:lineRule="atLeast"/>
        <w:jc w:val="center"/>
        <w:rPr>
          <w:rFonts w:ascii="宋体" w:hAnsi="宋体" w:cs="宋体"/>
          <w:sz w:val="24"/>
        </w:rPr>
      </w:pPr>
    </w:p>
    <w:p>
      <w:pPr>
        <w:spacing w:before="120" w:after="120" w:line="400" w:lineRule="atLeast"/>
        <w:jc w:val="center"/>
        <w:rPr>
          <w:rFonts w:ascii="宋体" w:hAnsi="宋体" w:cs="宋体"/>
          <w:b/>
          <w:sz w:val="84"/>
          <w:szCs w:val="102"/>
        </w:rPr>
      </w:pPr>
      <w:r>
        <w:rPr>
          <w:rFonts w:hint="eastAsia" w:ascii="宋体" w:hAnsi="宋体" w:cs="宋体"/>
          <w:b/>
          <w:sz w:val="84"/>
          <w:szCs w:val="102"/>
        </w:rPr>
        <w:t>响 应 文 件</w:t>
      </w:r>
    </w:p>
    <w:p>
      <w:pPr>
        <w:spacing w:before="120" w:after="120" w:line="400" w:lineRule="atLeast"/>
        <w:jc w:val="center"/>
        <w:rPr>
          <w:rFonts w:ascii="宋体" w:hAnsi="宋体" w:cs="宋体"/>
          <w:b/>
        </w:rPr>
      </w:pPr>
    </w:p>
    <w:p>
      <w:pPr>
        <w:pStyle w:val="2"/>
      </w:pPr>
    </w:p>
    <w:p>
      <w:pPr>
        <w:pStyle w:val="2"/>
      </w:pPr>
    </w:p>
    <w:p>
      <w:pPr>
        <w:spacing w:before="120" w:after="120" w:line="400" w:lineRule="atLeast"/>
        <w:rPr>
          <w:rFonts w:ascii="宋体" w:hAnsi="宋体" w:cs="宋体"/>
          <w:b/>
        </w:rPr>
      </w:pPr>
    </w:p>
    <w:p>
      <w:pPr>
        <w:spacing w:line="580" w:lineRule="atLeast"/>
        <w:ind w:left="840" w:leftChars="400"/>
        <w:rPr>
          <w:rFonts w:ascii="宋体" w:hAnsi="宋体" w:cs="宋体"/>
          <w:b/>
          <w:bCs/>
          <w:sz w:val="30"/>
          <w:u w:val="single"/>
        </w:rPr>
      </w:pPr>
      <w:r>
        <w:rPr>
          <w:rFonts w:hint="eastAsia" w:ascii="宋体" w:hAnsi="宋体" w:cs="宋体"/>
          <w:b/>
          <w:bCs/>
          <w:sz w:val="30"/>
        </w:rPr>
        <w:t>供应商全称（加盖公章）：</w:t>
      </w:r>
      <w:r>
        <w:rPr>
          <w:rFonts w:hint="eastAsia" w:ascii="宋体" w:hAnsi="宋体" w:cs="宋体"/>
          <w:b/>
          <w:bCs/>
          <w:sz w:val="30"/>
          <w:u w:val="single"/>
        </w:rPr>
        <w:t xml:space="preserve">                           </w:t>
      </w:r>
    </w:p>
    <w:p>
      <w:pPr>
        <w:spacing w:line="580" w:lineRule="atLeast"/>
        <w:ind w:left="840" w:leftChars="400"/>
        <w:rPr>
          <w:rFonts w:ascii="宋体" w:hAnsi="宋体" w:cs="宋体"/>
          <w:b/>
          <w:bCs/>
          <w:sz w:val="30"/>
        </w:rPr>
      </w:pPr>
      <w:r>
        <w:rPr>
          <w:rFonts w:hint="eastAsia" w:ascii="宋体" w:hAnsi="宋体" w:cs="宋体"/>
          <w:b/>
          <w:bCs/>
          <w:sz w:val="30"/>
        </w:rPr>
        <w:t xml:space="preserve">法定代表人或其委托代理人（签字或盖章）：           </w:t>
      </w:r>
    </w:p>
    <w:p>
      <w:pPr>
        <w:spacing w:line="580" w:lineRule="atLeast"/>
        <w:ind w:left="840" w:leftChars="400"/>
        <w:rPr>
          <w:rFonts w:ascii="宋体" w:hAnsi="宋体" w:cs="宋体"/>
          <w:b/>
          <w:bCs/>
          <w:sz w:val="30"/>
          <w:u w:val="single"/>
        </w:rPr>
      </w:pPr>
      <w:r>
        <w:rPr>
          <w:rFonts w:hint="eastAsia" w:ascii="宋体" w:hAnsi="宋体" w:cs="宋体"/>
          <w:b/>
          <w:bCs/>
          <w:sz w:val="30"/>
        </w:rPr>
        <w:t>地  址：</w:t>
      </w:r>
      <w:r>
        <w:rPr>
          <w:rFonts w:hint="eastAsia" w:ascii="宋体" w:hAnsi="宋体" w:cs="宋体"/>
          <w:b/>
          <w:bCs/>
          <w:sz w:val="30"/>
          <w:u w:val="single"/>
        </w:rPr>
        <w:t xml:space="preserve">                                         </w:t>
      </w:r>
    </w:p>
    <w:p>
      <w:pPr>
        <w:spacing w:line="580" w:lineRule="atLeast"/>
        <w:ind w:left="840" w:leftChars="400"/>
        <w:rPr>
          <w:rFonts w:ascii="宋体" w:hAnsi="宋体" w:cs="宋体"/>
          <w:b/>
          <w:bCs/>
          <w:sz w:val="30"/>
          <w:u w:val="single"/>
        </w:rPr>
      </w:pPr>
      <w:r>
        <w:rPr>
          <w:rFonts w:hint="eastAsia" w:ascii="宋体" w:hAnsi="宋体" w:cs="宋体"/>
          <w:b/>
          <w:bCs/>
          <w:sz w:val="30"/>
        </w:rPr>
        <w:t>联系人：               联系电话：</w:t>
      </w:r>
      <w:r>
        <w:rPr>
          <w:rFonts w:hint="eastAsia" w:ascii="宋体" w:hAnsi="宋体" w:cs="宋体"/>
          <w:b/>
          <w:bCs/>
          <w:sz w:val="30"/>
          <w:u w:val="single"/>
        </w:rPr>
        <w:t xml:space="preserve"> </w:t>
      </w:r>
      <w:r>
        <w:rPr>
          <w:rFonts w:ascii="宋体" w:hAnsi="宋体" w:cs="宋体"/>
          <w:b/>
          <w:bCs/>
          <w:sz w:val="30"/>
          <w:u w:val="single"/>
        </w:rPr>
        <w:t xml:space="preserve">               </w:t>
      </w:r>
    </w:p>
    <w:p>
      <w:pPr>
        <w:spacing w:line="580" w:lineRule="atLeast"/>
        <w:ind w:left="840" w:leftChars="400"/>
        <w:rPr>
          <w:rFonts w:ascii="宋体" w:hAnsi="宋体" w:cs="宋体"/>
        </w:rPr>
      </w:pPr>
      <w:r>
        <w:rPr>
          <w:rFonts w:hint="eastAsia" w:ascii="宋体" w:hAnsi="宋体" w:cs="宋体"/>
          <w:b/>
          <w:bCs/>
          <w:sz w:val="30"/>
        </w:rPr>
        <w:t>日  期：</w:t>
      </w:r>
      <w:r>
        <w:rPr>
          <w:rFonts w:hint="eastAsia" w:ascii="宋体" w:hAnsi="宋体" w:cs="宋体"/>
          <w:b/>
          <w:bCs/>
          <w:sz w:val="30"/>
          <w:u w:val="single"/>
        </w:rPr>
        <w:t xml:space="preserve">                                        </w:t>
      </w:r>
      <w:bookmarkStart w:id="129" w:name="_Toc184807585"/>
    </w:p>
    <w:bookmarkEnd w:id="129"/>
    <w:p>
      <w:pPr>
        <w:pStyle w:val="4"/>
        <w:spacing w:before="0"/>
        <w:ind w:left="0" w:firstLine="0"/>
        <w:rPr>
          <w:rFonts w:ascii="宋体" w:hAnsi="宋体" w:eastAsia="宋体" w:cs="宋体"/>
          <w:szCs w:val="28"/>
        </w:rPr>
        <w:sectPr>
          <w:headerReference r:id="rId6" w:type="default"/>
          <w:footerReference r:id="rId7" w:type="default"/>
          <w:footerReference r:id="rId8" w:type="even"/>
          <w:pgSz w:w="11906" w:h="16838"/>
          <w:pgMar w:top="1418" w:right="1134" w:bottom="1134" w:left="1418" w:header="935" w:footer="720" w:gutter="0"/>
          <w:cols w:space="720" w:num="1"/>
          <w:docGrid w:type="linesAndChars" w:linePitch="331" w:charSpace="0"/>
        </w:sectPr>
      </w:pPr>
      <w:bookmarkStart w:id="130" w:name="_Toc525998713"/>
    </w:p>
    <w:p>
      <w:pPr>
        <w:pStyle w:val="4"/>
        <w:spacing w:before="0"/>
        <w:ind w:left="0" w:firstLine="0"/>
        <w:jc w:val="center"/>
        <w:rPr>
          <w:rFonts w:ascii="宋体" w:hAnsi="宋体" w:eastAsia="宋体" w:cs="宋体"/>
          <w:szCs w:val="28"/>
        </w:rPr>
      </w:pPr>
      <w:bookmarkStart w:id="131" w:name="_Toc152251641"/>
      <w:r>
        <w:rPr>
          <w:rFonts w:hint="eastAsia" w:ascii="宋体" w:hAnsi="宋体" w:eastAsia="宋体" w:cs="宋体"/>
          <w:szCs w:val="28"/>
        </w:rPr>
        <w:t>开标（唱标）一览表</w:t>
      </w:r>
      <w:bookmarkEnd w:id="130"/>
      <w:bookmarkEnd w:id="131"/>
    </w:p>
    <w:p>
      <w:pPr>
        <w:rPr>
          <w:rFonts w:ascii="宋体" w:hAnsi="宋体" w:cs="宋体"/>
        </w:rPr>
      </w:pPr>
    </w:p>
    <w:p>
      <w:pPr>
        <w:spacing w:after="66" w:afterLines="20" w:line="420" w:lineRule="exact"/>
        <w:rPr>
          <w:rFonts w:ascii="宋体" w:hAnsi="宋体" w:cs="宋体"/>
          <w:sz w:val="24"/>
        </w:rPr>
      </w:pPr>
      <w:r>
        <w:rPr>
          <w:rFonts w:hint="eastAsia" w:ascii="宋体" w:hAnsi="宋体" w:cs="宋体"/>
          <w:spacing w:val="10"/>
          <w:sz w:val="24"/>
        </w:rPr>
        <w:t>项目名称：</w:t>
      </w:r>
      <w:r>
        <w:rPr>
          <w:rFonts w:hint="eastAsia" w:ascii="宋体" w:hAnsi="宋体" w:cs="宋体"/>
          <w:bCs/>
          <w:spacing w:val="10"/>
          <w:sz w:val="24"/>
        </w:rPr>
        <w:t>景东县人民医院</w:t>
      </w:r>
      <w:r>
        <w:rPr>
          <w:rFonts w:hint="eastAsia" w:ascii="宋体" w:hAnsi="宋体" w:cs="宋体"/>
          <w:bCs/>
          <w:spacing w:val="10"/>
          <w:sz w:val="24"/>
          <w:lang w:eastAsia="zh-CN"/>
        </w:rPr>
        <w:t>普通行政</w:t>
      </w:r>
      <w:r>
        <w:rPr>
          <w:rFonts w:hint="eastAsia" w:ascii="宋体" w:hAnsi="宋体" w:cs="宋体"/>
          <w:bCs/>
          <w:spacing w:val="10"/>
          <w:sz w:val="24"/>
        </w:rPr>
        <w:t>后勤</w:t>
      </w:r>
      <w:r>
        <w:rPr>
          <w:rFonts w:hint="eastAsia" w:ascii="宋体" w:hAnsi="宋体" w:cs="宋体"/>
          <w:bCs/>
          <w:spacing w:val="10"/>
          <w:sz w:val="24"/>
          <w:lang w:eastAsia="zh-CN"/>
        </w:rPr>
        <w:t>物资</w:t>
      </w:r>
      <w:r>
        <w:rPr>
          <w:rFonts w:hint="eastAsia" w:ascii="宋体" w:hAnsi="宋体" w:cs="宋体"/>
          <w:bCs/>
          <w:spacing w:val="10"/>
          <w:sz w:val="24"/>
        </w:rPr>
        <w:t>采购项目（A包：普通行政</w:t>
      </w:r>
      <w:r>
        <w:rPr>
          <w:rFonts w:hint="eastAsia" w:ascii="宋体" w:hAnsi="宋体" w:cs="宋体"/>
          <w:bCs/>
          <w:spacing w:val="10"/>
          <w:sz w:val="24"/>
          <w:lang w:eastAsia="zh-CN"/>
        </w:rPr>
        <w:t>后勤物资</w:t>
      </w:r>
      <w:r>
        <w:rPr>
          <w:rFonts w:hint="eastAsia" w:ascii="宋体" w:hAnsi="宋体" w:cs="宋体"/>
          <w:bCs/>
          <w:spacing w:val="10"/>
          <w:sz w:val="24"/>
        </w:rPr>
        <w:t>）</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1818"/>
        <w:gridCol w:w="1818"/>
        <w:gridCol w:w="181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1202" w:type="pct"/>
            <w:vAlign w:val="center"/>
          </w:tcPr>
          <w:p>
            <w:pPr>
              <w:spacing w:line="360" w:lineRule="auto"/>
              <w:jc w:val="center"/>
              <w:rPr>
                <w:rFonts w:ascii="宋体" w:hAnsi="宋体" w:cs="宋体"/>
                <w:bCs/>
                <w:spacing w:val="6"/>
                <w:sz w:val="24"/>
              </w:rPr>
            </w:pPr>
            <w:r>
              <w:rPr>
                <w:rFonts w:hint="eastAsia" w:ascii="宋体" w:hAnsi="宋体" w:cs="宋体"/>
                <w:bCs/>
                <w:spacing w:val="6"/>
                <w:sz w:val="24"/>
              </w:rPr>
              <w:t>项目负责人</w:t>
            </w:r>
          </w:p>
        </w:tc>
        <w:tc>
          <w:tcPr>
            <w:tcW w:w="950" w:type="pct"/>
            <w:vAlign w:val="center"/>
          </w:tcPr>
          <w:p>
            <w:pPr>
              <w:spacing w:line="360" w:lineRule="auto"/>
              <w:jc w:val="center"/>
              <w:rPr>
                <w:rFonts w:ascii="宋体" w:hAnsi="宋体" w:cs="宋体"/>
                <w:bCs/>
                <w:spacing w:val="6"/>
                <w:sz w:val="24"/>
              </w:rPr>
            </w:pPr>
            <w:r>
              <w:rPr>
                <w:rFonts w:hint="eastAsia" w:ascii="宋体" w:hAnsi="宋体" w:cs="宋体"/>
                <w:bCs/>
                <w:spacing w:val="6"/>
                <w:sz w:val="24"/>
              </w:rPr>
              <w:t>配送承诺</w:t>
            </w:r>
          </w:p>
        </w:tc>
        <w:tc>
          <w:tcPr>
            <w:tcW w:w="950" w:type="pct"/>
            <w:vAlign w:val="center"/>
          </w:tcPr>
          <w:p>
            <w:pPr>
              <w:spacing w:line="360" w:lineRule="auto"/>
              <w:ind w:firstLine="2" w:firstLineChars="1"/>
              <w:jc w:val="center"/>
              <w:rPr>
                <w:rFonts w:ascii="宋体" w:hAnsi="宋体" w:cs="宋体"/>
                <w:bCs/>
                <w:spacing w:val="6"/>
                <w:sz w:val="24"/>
              </w:rPr>
            </w:pPr>
            <w:r>
              <w:rPr>
                <w:rFonts w:hint="eastAsia" w:ascii="宋体" w:hAnsi="宋体" w:cs="宋体"/>
                <w:bCs/>
                <w:spacing w:val="6"/>
                <w:sz w:val="24"/>
              </w:rPr>
              <w:t>质量承诺</w:t>
            </w:r>
          </w:p>
        </w:tc>
        <w:tc>
          <w:tcPr>
            <w:tcW w:w="950" w:type="pct"/>
            <w:vAlign w:val="center"/>
          </w:tcPr>
          <w:p>
            <w:pPr>
              <w:spacing w:line="360" w:lineRule="auto"/>
              <w:ind w:firstLine="2" w:firstLineChars="1"/>
              <w:jc w:val="center"/>
              <w:rPr>
                <w:rFonts w:ascii="宋体" w:hAnsi="宋体" w:cs="宋体"/>
                <w:bCs/>
                <w:spacing w:val="6"/>
                <w:sz w:val="24"/>
              </w:rPr>
            </w:pPr>
            <w:r>
              <w:rPr>
                <w:rFonts w:hint="eastAsia" w:ascii="宋体" w:hAnsi="宋体" w:cs="宋体"/>
                <w:bCs/>
                <w:spacing w:val="6"/>
                <w:sz w:val="24"/>
              </w:rPr>
              <w:t>合同履行期限</w:t>
            </w:r>
          </w:p>
        </w:tc>
        <w:tc>
          <w:tcPr>
            <w:tcW w:w="949" w:type="pct"/>
            <w:vAlign w:val="center"/>
          </w:tcPr>
          <w:p>
            <w:pPr>
              <w:spacing w:line="360" w:lineRule="auto"/>
              <w:ind w:firstLine="2" w:firstLineChars="1"/>
              <w:jc w:val="center"/>
              <w:rPr>
                <w:rFonts w:ascii="宋体" w:hAnsi="宋体" w:cs="宋体"/>
                <w:bCs/>
                <w:spacing w:val="6"/>
                <w:sz w:val="24"/>
              </w:rPr>
            </w:pPr>
            <w:r>
              <w:rPr>
                <w:rFonts w:hint="eastAsia" w:ascii="宋体" w:hAnsi="宋体" w:cs="宋体"/>
                <w:bCs/>
                <w:spacing w:val="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202" w:type="pct"/>
            <w:vAlign w:val="center"/>
          </w:tcPr>
          <w:p>
            <w:pPr>
              <w:spacing w:line="360" w:lineRule="auto"/>
              <w:ind w:firstLine="2" w:firstLineChars="1"/>
              <w:jc w:val="center"/>
              <w:rPr>
                <w:rFonts w:ascii="宋体" w:hAnsi="宋体" w:cs="宋体"/>
                <w:szCs w:val="21"/>
              </w:rPr>
            </w:pPr>
          </w:p>
        </w:tc>
        <w:tc>
          <w:tcPr>
            <w:tcW w:w="950" w:type="pct"/>
            <w:vAlign w:val="center"/>
          </w:tcPr>
          <w:p>
            <w:pPr>
              <w:spacing w:line="360" w:lineRule="auto"/>
              <w:jc w:val="center"/>
              <w:rPr>
                <w:rFonts w:ascii="宋体" w:hAnsi="宋体" w:cs="宋体"/>
                <w:bCs/>
                <w:spacing w:val="6"/>
                <w:sz w:val="24"/>
              </w:rPr>
            </w:pPr>
          </w:p>
        </w:tc>
        <w:tc>
          <w:tcPr>
            <w:tcW w:w="950" w:type="pct"/>
            <w:vAlign w:val="center"/>
          </w:tcPr>
          <w:p>
            <w:pPr>
              <w:pStyle w:val="27"/>
              <w:spacing w:line="360" w:lineRule="auto"/>
              <w:jc w:val="center"/>
              <w:rPr>
                <w:rFonts w:hAnsi="宋体" w:cs="宋体"/>
                <w:szCs w:val="21"/>
              </w:rPr>
            </w:pPr>
          </w:p>
        </w:tc>
        <w:tc>
          <w:tcPr>
            <w:tcW w:w="950" w:type="pct"/>
            <w:vAlign w:val="center"/>
          </w:tcPr>
          <w:p>
            <w:pPr>
              <w:pStyle w:val="27"/>
              <w:spacing w:line="360" w:lineRule="auto"/>
              <w:jc w:val="center"/>
              <w:rPr>
                <w:rFonts w:hAnsi="宋体" w:cs="宋体"/>
                <w:szCs w:val="21"/>
              </w:rPr>
            </w:pPr>
            <w:r>
              <w:rPr>
                <w:rFonts w:hint="eastAsia" w:ascii="宋体" w:hAnsi="宋体" w:cs="宋体"/>
                <w:sz w:val="24"/>
                <w:lang w:eastAsia="zh-CN"/>
              </w:rPr>
              <w:t>二</w:t>
            </w:r>
            <w:r>
              <w:rPr>
                <w:rFonts w:hint="eastAsia" w:ascii="宋体" w:hAnsi="宋体" w:cs="宋体"/>
                <w:sz w:val="24"/>
              </w:rPr>
              <w:t>年</w:t>
            </w:r>
            <w:r>
              <w:rPr>
                <w:rFonts w:hint="eastAsia" w:ascii="宋体" w:hAnsi="宋体" w:cs="宋体"/>
                <w:sz w:val="24"/>
                <w:lang w:eastAsia="zh-CN"/>
              </w:rPr>
              <w:t>，合同一年一签</w:t>
            </w:r>
          </w:p>
        </w:tc>
        <w:tc>
          <w:tcPr>
            <w:tcW w:w="949" w:type="pct"/>
            <w:vAlign w:val="center"/>
          </w:tcPr>
          <w:p>
            <w:pPr>
              <w:pStyle w:val="27"/>
              <w:spacing w:line="360" w:lineRule="auto"/>
              <w:jc w:val="center"/>
              <w:rPr>
                <w:rFonts w:hAnsi="宋体" w:cs="宋体"/>
                <w:szCs w:val="21"/>
              </w:rPr>
            </w:pPr>
          </w:p>
        </w:tc>
      </w:tr>
    </w:tbl>
    <w:p>
      <w:pPr>
        <w:pStyle w:val="15"/>
        <w:spacing w:line="360" w:lineRule="exact"/>
        <w:ind w:firstLine="0"/>
        <w:rPr>
          <w:rFonts w:ascii="宋体" w:hAnsi="宋体" w:cs="宋体"/>
          <w:sz w:val="24"/>
          <w:szCs w:val="24"/>
        </w:rPr>
      </w:pPr>
      <w:r>
        <w:rPr>
          <w:rFonts w:hint="eastAsia" w:ascii="宋体" w:hAnsi="宋体" w:cs="宋体"/>
          <w:sz w:val="24"/>
          <w:szCs w:val="24"/>
        </w:rPr>
        <w:t>备注：此表请放在《响应文件》目录后第一页，以方便查找；</w:t>
      </w:r>
    </w:p>
    <w:p>
      <w:pPr>
        <w:pStyle w:val="15"/>
        <w:spacing w:line="360" w:lineRule="exact"/>
        <w:ind w:firstLine="0"/>
        <w:rPr>
          <w:rFonts w:ascii="宋体" w:hAnsi="宋体" w:cs="宋体"/>
          <w:sz w:val="24"/>
          <w:szCs w:val="24"/>
        </w:rPr>
      </w:pPr>
    </w:p>
    <w:p>
      <w:pPr>
        <w:spacing w:line="360" w:lineRule="auto"/>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7"/>
        <w:spacing w:line="360" w:lineRule="auto"/>
        <w:jc w:val="left"/>
        <w:rPr>
          <w:rFonts w:hAnsi="宋体" w:cs="宋体"/>
          <w:szCs w:val="21"/>
          <w:u w:val="single"/>
        </w:rPr>
        <w:sectPr>
          <w:pgSz w:w="11906" w:h="16838"/>
          <w:pgMar w:top="1418" w:right="1134" w:bottom="1134" w:left="1418" w:header="936" w:footer="720" w:gutter="0"/>
          <w:cols w:space="720" w:num="1"/>
          <w:docGrid w:type="linesAndChars" w:linePitch="331" w:charSpace="0"/>
        </w:sectPr>
      </w:pPr>
      <w:r>
        <w:rPr>
          <w:rFonts w:hint="eastAsia" w:hAnsi="宋体" w:cs="宋体"/>
          <w:szCs w:val="21"/>
          <w:u w:val="single"/>
        </w:rPr>
        <w:t xml:space="preserve">                        </w:t>
      </w:r>
    </w:p>
    <w:p>
      <w:pPr>
        <w:pStyle w:val="4"/>
        <w:spacing w:before="0"/>
        <w:ind w:left="0" w:firstLine="0"/>
        <w:jc w:val="center"/>
        <w:rPr>
          <w:rFonts w:ascii="宋体" w:hAnsi="宋体" w:eastAsia="宋体" w:cs="宋体"/>
          <w:szCs w:val="28"/>
          <w:shd w:val="clear" w:color="auto" w:fill="FFFFFF" w:themeFill="background1"/>
        </w:rPr>
      </w:pPr>
      <w:bookmarkStart w:id="132" w:name="_Toc152251642"/>
      <w:bookmarkStart w:id="133" w:name="_Toc121999313"/>
      <w:r>
        <w:rPr>
          <w:rFonts w:hint="eastAsia" w:ascii="宋体" w:hAnsi="宋体" w:eastAsia="宋体" w:cs="宋体"/>
          <w:szCs w:val="28"/>
          <w:shd w:val="clear" w:color="auto" w:fill="FFFFFF" w:themeFill="background1"/>
        </w:rPr>
        <w:t>清单报价组成一览表</w:t>
      </w:r>
      <w:bookmarkEnd w:id="132"/>
      <w:bookmarkEnd w:id="133"/>
    </w:p>
    <w:p>
      <w:pPr>
        <w:spacing w:line="440" w:lineRule="exact"/>
        <w:jc w:val="left"/>
        <w:rPr>
          <w:rFonts w:hint="eastAsia" w:ascii="宋体" w:hAnsi="宋体" w:eastAsia="宋体"/>
          <w:b w:val="0"/>
          <w:sz w:val="24"/>
          <w:szCs w:val="24"/>
        </w:rPr>
      </w:pPr>
      <w:r>
        <w:rPr>
          <w:rFonts w:hint="eastAsia" w:ascii="宋体" w:hAnsi="宋体" w:eastAsia="宋体"/>
          <w:b w:val="0"/>
          <w:sz w:val="24"/>
          <w:szCs w:val="24"/>
        </w:rPr>
        <w:t>项目名称：</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eastAsia="zh-CN"/>
        </w:rPr>
        <w:t>景东县医共体县人民医院口腔科义齿加工</w:t>
      </w:r>
      <w:r>
        <w:rPr>
          <w:rFonts w:hint="eastAsia" w:ascii="宋体" w:hAnsi="宋体" w:cs="宋体"/>
          <w:sz w:val="24"/>
        </w:rPr>
        <w:t>框架协议采购项目</w:t>
      </w:r>
      <w:r>
        <w:rPr>
          <w:rFonts w:hint="eastAsia" w:ascii="宋体" w:hAnsi="宋体" w:eastAsia="宋体"/>
          <w:b w:val="0"/>
          <w:sz w:val="24"/>
          <w:szCs w:val="24"/>
        </w:rPr>
        <w:t>（A包：</w:t>
      </w:r>
      <w:r>
        <w:rPr>
          <w:rFonts w:hint="eastAsia" w:ascii="宋体" w:hAnsi="宋体"/>
          <w:b w:val="0"/>
          <w:sz w:val="24"/>
          <w:szCs w:val="24"/>
          <w:lang w:eastAsia="zh-CN"/>
        </w:rPr>
        <w:t>口腔义齿加工</w:t>
      </w:r>
      <w:r>
        <w:rPr>
          <w:rFonts w:hint="eastAsia" w:ascii="宋体" w:hAnsi="宋体" w:eastAsia="宋体"/>
          <w:b w:val="0"/>
          <w:sz w:val="24"/>
          <w:szCs w:val="24"/>
        </w:rPr>
        <w:t>）</w:t>
      </w:r>
    </w:p>
    <w:p>
      <w:pPr>
        <w:pStyle w:val="2"/>
        <w:spacing w:line="460" w:lineRule="exact"/>
        <w:jc w:val="left"/>
        <w:rPr>
          <w:rFonts w:ascii="宋体" w:hAnsi="宋体" w:eastAsia="宋体"/>
          <w:sz w:val="24"/>
          <w:szCs w:val="24"/>
        </w:rPr>
      </w:pPr>
      <w:r>
        <w:rPr>
          <w:rFonts w:hint="eastAsia" w:ascii="宋体" w:hAnsi="宋体" w:eastAsia="宋体"/>
          <w:sz w:val="24"/>
          <w:szCs w:val="24"/>
        </w:rPr>
        <w:t xml:space="preserve">                               </w:t>
      </w:r>
    </w:p>
    <w:tbl>
      <w:tblPr>
        <w:tblStyle w:val="51"/>
        <w:tblW w:w="13907" w:type="dxa"/>
        <w:tblInd w:w="0" w:type="dxa"/>
        <w:shd w:val="clear" w:color="auto" w:fill="auto"/>
        <w:tblLayout w:type="autofit"/>
        <w:tblCellMar>
          <w:top w:w="0" w:type="dxa"/>
          <w:left w:w="0" w:type="dxa"/>
          <w:bottom w:w="0" w:type="dxa"/>
          <w:right w:w="0" w:type="dxa"/>
        </w:tblCellMar>
      </w:tblPr>
      <w:tblGrid>
        <w:gridCol w:w="470"/>
        <w:gridCol w:w="1909"/>
        <w:gridCol w:w="3551"/>
        <w:gridCol w:w="927"/>
        <w:gridCol w:w="1323"/>
        <w:gridCol w:w="1104"/>
        <w:gridCol w:w="1432"/>
        <w:gridCol w:w="1650"/>
        <w:gridCol w:w="1541"/>
      </w:tblGrid>
      <w:tr>
        <w:tblPrEx>
          <w:shd w:val="clear" w:color="auto" w:fill="auto"/>
          <w:tblCellMar>
            <w:top w:w="0" w:type="dxa"/>
            <w:left w:w="0" w:type="dxa"/>
            <w:bottom w:w="0" w:type="dxa"/>
            <w:right w:w="0" w:type="dxa"/>
          </w:tblCellMar>
        </w:tblPrEx>
        <w:trPr>
          <w:trHeight w:val="800" w:hRule="atLeast"/>
        </w:trPr>
        <w:tc>
          <w:tcPr>
            <w:tcW w:w="139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景东县人民医院口腔义齿加工采购项目</w:t>
            </w:r>
          </w:p>
        </w:tc>
      </w:tr>
      <w:tr>
        <w:tblPrEx>
          <w:tblCellMar>
            <w:top w:w="0" w:type="dxa"/>
            <w:left w:w="0" w:type="dxa"/>
            <w:bottom w:w="0" w:type="dxa"/>
            <w:right w:w="0" w:type="dxa"/>
          </w:tblCellMar>
        </w:tblPrEx>
        <w:trPr>
          <w:trHeight w:val="1980" w:hRule="atLeast"/>
        </w:trPr>
        <w:tc>
          <w:tcPr>
            <w:tcW w:w="139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注：1、数量为上年度采购数量，仅供参考，以实际需求为准；</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2、但规格与型号请尽量一致，不一致请在备注中注明，规格型号涉及材质的，仅供参考，不限品牌，可提供近似或更好的品质的产品。</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3、所有产品都要报价，不允许删减表格内容与修改序号，若因删减表格内容影响评审结果的，由供应商自行承担。</w:t>
            </w:r>
          </w:p>
        </w:tc>
      </w:tr>
      <w:tr>
        <w:tblPrEx>
          <w:tblCellMar>
            <w:top w:w="0" w:type="dxa"/>
            <w:left w:w="0" w:type="dxa"/>
            <w:bottom w:w="0" w:type="dxa"/>
            <w:right w:w="0"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规格型号（材质质量仅供参考）</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限制单价（元）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r>
              <w:rPr>
                <w:rFonts w:hint="eastAsia" w:ascii="宋体" w:hAnsi="宋体" w:cs="宋体"/>
                <w:i w:val="0"/>
                <w:color w:val="000000"/>
                <w:kern w:val="0"/>
                <w:sz w:val="24"/>
                <w:szCs w:val="24"/>
                <w:u w:val="none"/>
                <w:lang w:val="en-US" w:eastAsia="zh-CN" w:bidi="ar"/>
              </w:rPr>
              <w:t>（参考）</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CNC纯钛烤瓷冠*</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CNC纯钛桩核</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CT+3D 精确种植导板</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e.max铸瓷（贴面，嵌体，全冠）</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LAVA氧化锆全瓷//全锆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多根管移动钉</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钴铬金属冠</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钴铬桩核</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焊接基台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皇冠氧化锆全瓷//全锆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皇冠氧化锆桩核</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激光钴铬烤瓷冠</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临时牙冠</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思迈尔氧化锆全瓷//全锆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威兰德臻瓷氧化锆全瓷//全锆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牙龈瓷</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泽康氧化锆全瓷（二代）</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种植定位环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定制式固定义齿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铸造带环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BPD完美大支架</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BPD完美小支架</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贝格钴铬合金铸造大钢托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贝格钴铬合金铸造小钢托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不锈钢丝卡环(颌支托)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充不碎胶</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纯钛金属可摘支架（电脑切削（大））</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活动托充胶（不分大小）</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活动托垫底</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基托修补清洁（加牙加钩另计）</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激光焊接</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加成品网</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局部胶托含一颗普通牙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普通胶牙排拜耳牙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全口胶托塑钢牙（Endura）</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软衬</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维他灵2000大钢托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隐形义齿含一颗普通牙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隐形义齿加牙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定制式活动义齿</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铸造托上连颌垫/金属牙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保持器加牙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防磨牙咬合板（树脂）</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哈利氏/活动保持器（基托、两固位卡、一唇弓）</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颌垫</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颌垫矫正器</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活动矫正器</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活动扩弓器</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活动牵引器</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肌激动器(Activator)（上下基托、1-2个唇弓、两个卡环）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基托(正畸)</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加弹簧/舌簧/推簧/指簧</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加腭弓（哥飞簧）/舌弓</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加卡环/箭头卡/单臂卡</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加邻间钩</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加平导/颌垫/斜导</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加牵引钩</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加珠仔</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间隙保持器（不含带环）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兰丝（Nance)腭弓（ 不含带环）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螺旋扩弓器(支架式快速扩弓器)(国产螺丝,不含带环)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前牵引装置（不含带环）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隐形保持器</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正畸修补</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定制式正畸矫治器</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阻萌器（不含带环）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合计金额（元）</w:t>
            </w:r>
          </w:p>
        </w:tc>
        <w:tc>
          <w:tcPr>
            <w:tcW w:w="1152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108"/>
              </w:tabs>
              <w:jc w:val="lef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eastAsia="zh-CN"/>
              </w:rPr>
              <w:t>人民币小写：</w:t>
            </w:r>
            <w:r>
              <w:rPr>
                <w:rFonts w:hint="eastAsia" w:ascii="宋体" w:hAnsi="宋体" w:cs="宋体"/>
                <w:i w:val="0"/>
                <w:color w:val="000000"/>
                <w:sz w:val="22"/>
                <w:szCs w:val="22"/>
                <w:u w:val="none"/>
                <w:lang w:val="en-US" w:eastAsia="zh-CN"/>
              </w:rPr>
              <w:t xml:space="preserve">             元；人民币大写：                    元。</w:t>
            </w:r>
          </w:p>
        </w:tc>
      </w:tr>
    </w:tbl>
    <w:p>
      <w:pPr>
        <w:pStyle w:val="2"/>
        <w:spacing w:line="560" w:lineRule="exact"/>
        <w:rPr>
          <w:rFonts w:ascii="宋体" w:hAnsi="宋体" w:eastAsia="宋体"/>
          <w:sz w:val="24"/>
          <w:szCs w:val="24"/>
        </w:rPr>
      </w:pPr>
      <w:r>
        <w:rPr>
          <w:rFonts w:hint="eastAsia" w:ascii="宋体" w:hAnsi="宋体" w:eastAsia="宋体"/>
          <w:sz w:val="24"/>
          <w:szCs w:val="24"/>
        </w:rPr>
        <w:t>注：</w:t>
      </w:r>
    </w:p>
    <w:p>
      <w:pPr>
        <w:pStyle w:val="2"/>
        <w:spacing w:line="560" w:lineRule="exact"/>
        <w:ind w:firstLine="448" w:firstLineChars="200"/>
        <w:rPr>
          <w:rFonts w:ascii="宋体" w:hAnsi="宋体" w:eastAsia="宋体"/>
          <w:b w:val="0"/>
          <w:sz w:val="24"/>
          <w:szCs w:val="24"/>
        </w:rPr>
      </w:pPr>
      <w:r>
        <w:rPr>
          <w:rFonts w:hint="eastAsia" w:ascii="宋体" w:hAnsi="宋体" w:eastAsia="宋体"/>
          <w:b w:val="0"/>
          <w:sz w:val="24"/>
          <w:szCs w:val="24"/>
        </w:rPr>
        <w:t>1、此处填报内容“序号”、“货物名称”、“单位”须与“第五章 采购需求”中采购目录保持一致。</w:t>
      </w:r>
      <w:r>
        <w:rPr>
          <w:rFonts w:hint="eastAsia" w:ascii="宋体" w:hAnsi="宋体" w:eastAsia="宋体"/>
          <w:sz w:val="24"/>
          <w:szCs w:val="24"/>
        </w:rPr>
        <w:t>若不一致影响评审结果的，由供应商自行承担。</w:t>
      </w:r>
    </w:p>
    <w:p>
      <w:pPr>
        <w:pStyle w:val="2"/>
        <w:spacing w:line="560" w:lineRule="exact"/>
        <w:ind w:firstLine="448" w:firstLineChars="200"/>
        <w:rPr>
          <w:rFonts w:ascii="宋体" w:hAnsi="宋体" w:eastAsia="宋体"/>
          <w:b w:val="0"/>
          <w:sz w:val="24"/>
          <w:szCs w:val="24"/>
        </w:rPr>
      </w:pPr>
      <w:r>
        <w:rPr>
          <w:rFonts w:hint="eastAsia" w:ascii="宋体" w:hAnsi="宋体" w:eastAsia="宋体"/>
          <w:b w:val="0"/>
          <w:sz w:val="24"/>
          <w:szCs w:val="24"/>
        </w:rPr>
        <w:t>2、供应商根据采购需求结合自身情况对清单报价组成一览表进行编写或补充，拟供产品均按照数量为“1”进行单价报价；</w:t>
      </w:r>
    </w:p>
    <w:p>
      <w:pPr>
        <w:pStyle w:val="2"/>
        <w:spacing w:line="560" w:lineRule="exact"/>
        <w:ind w:firstLine="448" w:firstLineChars="200"/>
        <w:rPr>
          <w:rFonts w:ascii="宋体" w:hAnsi="宋体" w:eastAsia="宋体"/>
          <w:b w:val="0"/>
          <w:sz w:val="24"/>
          <w:szCs w:val="24"/>
        </w:rPr>
      </w:pPr>
      <w:r>
        <w:rPr>
          <w:rFonts w:hint="eastAsia" w:ascii="宋体" w:hAnsi="宋体" w:eastAsia="宋体"/>
          <w:b w:val="0"/>
          <w:sz w:val="24"/>
          <w:szCs w:val="24"/>
        </w:rPr>
        <w:t>3、</w:t>
      </w:r>
      <w:r>
        <w:rPr>
          <w:rFonts w:hint="eastAsia" w:ascii="宋体" w:hAnsi="宋体" w:cs="宋体"/>
          <w:b w:val="0"/>
          <w:sz w:val="24"/>
          <w:szCs w:val="24"/>
        </w:rPr>
        <w:t>最高限价</w:t>
      </w:r>
      <w:r>
        <w:rPr>
          <w:rFonts w:hint="eastAsia" w:hAnsi="宋体" w:cs="宋体"/>
          <w:b w:val="0"/>
          <w:sz w:val="24"/>
          <w:szCs w:val="24"/>
        </w:rPr>
        <w:t>：依据</w:t>
      </w:r>
      <w:r>
        <w:rPr>
          <w:rFonts w:hint="eastAsia" w:ascii="宋体" w:hAnsi="宋体" w:cs="宋体"/>
          <w:b w:val="0"/>
          <w:sz w:val="24"/>
          <w:szCs w:val="24"/>
        </w:rPr>
        <w:t>云南省阳光采购交易平台核准价格</w:t>
      </w:r>
      <w:r>
        <w:rPr>
          <w:rFonts w:hint="eastAsia" w:hAnsi="宋体" w:cs="宋体"/>
          <w:b w:val="0"/>
          <w:sz w:val="24"/>
          <w:szCs w:val="24"/>
        </w:rPr>
        <w:t>为最高限价，若拟供产品纳入云南省集采目录的，以集采目录为准进行填报。</w:t>
      </w:r>
    </w:p>
    <w:p>
      <w:pPr>
        <w:pStyle w:val="2"/>
        <w:spacing w:line="460" w:lineRule="exact"/>
        <w:jc w:val="left"/>
        <w:rPr>
          <w:rFonts w:ascii="宋体" w:hAnsi="宋体" w:eastAsia="宋体"/>
          <w:b w:val="0"/>
          <w:sz w:val="24"/>
          <w:szCs w:val="24"/>
        </w:rPr>
      </w:pPr>
    </w:p>
    <w:p>
      <w:pPr>
        <w:pStyle w:val="2"/>
        <w:spacing w:line="560" w:lineRule="exact"/>
        <w:ind w:firstLine="1800"/>
        <w:rPr>
          <w:rFonts w:ascii="宋体" w:hAnsi="宋体" w:eastAsia="宋体"/>
          <w:sz w:val="24"/>
          <w:szCs w:val="24"/>
        </w:rPr>
      </w:pPr>
    </w:p>
    <w:p>
      <w:pPr>
        <w:spacing w:line="360" w:lineRule="auto"/>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left="707" w:leftChars="337"/>
        <w:rPr>
          <w:rFonts w:ascii="宋体" w:hAnsi="宋体"/>
          <w:sz w:val="22"/>
          <w:szCs w:val="22"/>
        </w:rPr>
      </w:pPr>
    </w:p>
    <w:p>
      <w:pPr>
        <w:widowControl/>
        <w:jc w:val="left"/>
        <w:rPr>
          <w:rFonts w:ascii="宋体" w:hAnsi="宋体" w:cs="宋体"/>
        </w:rPr>
        <w:sectPr>
          <w:pgSz w:w="16838" w:h="11906" w:orient="landscape"/>
          <w:pgMar w:top="1134" w:right="1418" w:bottom="1134" w:left="1134" w:header="935" w:footer="720" w:gutter="0"/>
          <w:cols w:space="720" w:num="1"/>
          <w:docGrid w:type="linesAndChars" w:linePitch="331" w:charSpace="0"/>
        </w:sectPr>
      </w:pPr>
    </w:p>
    <w:p>
      <w:pPr>
        <w:rPr>
          <w:rFonts w:ascii="宋体" w:hAnsi="宋体" w:cs="宋体"/>
        </w:rPr>
      </w:pPr>
    </w:p>
    <w:p>
      <w:pPr>
        <w:pStyle w:val="4"/>
        <w:spacing w:before="0"/>
        <w:ind w:left="0" w:firstLine="0"/>
        <w:jc w:val="center"/>
        <w:rPr>
          <w:rFonts w:ascii="宋体" w:hAnsi="宋体" w:eastAsia="宋体" w:cs="宋体"/>
          <w:szCs w:val="28"/>
        </w:rPr>
      </w:pPr>
      <w:bookmarkStart w:id="134" w:name="_Toc525998715"/>
      <w:bookmarkStart w:id="135" w:name="_Toc152251643"/>
      <w:r>
        <w:rPr>
          <w:rFonts w:hint="eastAsia" w:ascii="宋体" w:hAnsi="宋体" w:eastAsia="宋体" w:cs="宋体"/>
          <w:szCs w:val="28"/>
        </w:rPr>
        <w:t>格式3：竞标函</w:t>
      </w:r>
      <w:bookmarkEnd w:id="134"/>
      <w:bookmarkEnd w:id="135"/>
    </w:p>
    <w:p>
      <w:pPr>
        <w:spacing w:line="360" w:lineRule="auto"/>
        <w:jc w:val="left"/>
        <w:rPr>
          <w:rFonts w:hint="eastAsia" w:ascii="宋体" w:hAnsi="宋体" w:eastAsia="宋体" w:cs="宋体"/>
          <w:sz w:val="24"/>
          <w:u w:val="single"/>
          <w:lang w:eastAsia="zh-CN"/>
        </w:rPr>
      </w:pPr>
      <w:r>
        <w:rPr>
          <w:rFonts w:hint="eastAsia" w:ascii="宋体" w:hAnsi="宋体" w:cs="宋体"/>
          <w:sz w:val="24"/>
        </w:rPr>
        <w:t>致：</w:t>
      </w:r>
      <w:r>
        <w:rPr>
          <w:rFonts w:hint="eastAsia" w:ascii="宋体" w:hAnsi="宋体" w:cs="宋体"/>
          <w:sz w:val="24"/>
          <w:u w:val="single"/>
          <w:lang w:eastAsia="zh-CN"/>
        </w:rPr>
        <w:t>云南省景东彝族自治县人民医院</w:t>
      </w:r>
    </w:p>
    <w:p>
      <w:pPr>
        <w:shd w:val="clear" w:color="auto" w:fill="FFFFFF"/>
        <w:spacing w:line="560" w:lineRule="exact"/>
        <w:ind w:firstLine="480"/>
        <w:rPr>
          <w:rFonts w:ascii="宋体" w:hAnsi="宋体" w:cs="宋体"/>
          <w:b/>
          <w:bCs/>
          <w:sz w:val="24"/>
        </w:rPr>
      </w:pPr>
      <w:r>
        <w:rPr>
          <w:rFonts w:hint="eastAsia" w:ascii="宋体" w:hAnsi="宋体" w:cs="宋体"/>
          <w:sz w:val="24"/>
        </w:rPr>
        <w:t>我单位（公司）决定参加贵方代理的“景东县人民医院</w:t>
      </w:r>
      <w:r>
        <w:rPr>
          <w:rFonts w:hint="eastAsia" w:ascii="宋体" w:hAnsi="宋体" w:cs="宋体"/>
          <w:sz w:val="24"/>
          <w:lang w:eastAsia="zh-CN"/>
        </w:rPr>
        <w:t>普通行政</w:t>
      </w:r>
      <w:r>
        <w:rPr>
          <w:rFonts w:hint="eastAsia" w:ascii="宋体" w:hAnsi="宋体" w:cs="宋体"/>
          <w:sz w:val="24"/>
        </w:rPr>
        <w:t>后勤</w:t>
      </w:r>
      <w:r>
        <w:rPr>
          <w:rFonts w:hint="eastAsia" w:ascii="宋体" w:hAnsi="宋体" w:cs="宋体"/>
          <w:sz w:val="24"/>
          <w:lang w:eastAsia="zh-CN"/>
        </w:rPr>
        <w:t>物资</w:t>
      </w:r>
      <w:r>
        <w:rPr>
          <w:rFonts w:hint="eastAsia" w:ascii="宋体" w:hAnsi="宋体" w:cs="宋体"/>
          <w:sz w:val="24"/>
        </w:rPr>
        <w:t>采购项目（A包：普通行政</w:t>
      </w:r>
      <w:r>
        <w:rPr>
          <w:rFonts w:hint="eastAsia" w:ascii="宋体" w:hAnsi="宋体" w:cs="宋体"/>
          <w:sz w:val="24"/>
          <w:lang w:eastAsia="zh-CN"/>
        </w:rPr>
        <w:t>后勤物资</w:t>
      </w:r>
      <w:r>
        <w:rPr>
          <w:rFonts w:hint="eastAsia" w:ascii="宋体" w:hAnsi="宋体" w:cs="宋体"/>
          <w:sz w:val="24"/>
        </w:rPr>
        <w:t>）”的征集采购活动，并同时由法定代表人__________（或法定代表人正式授权的委托代理人_________）提交</w:t>
      </w:r>
      <w:r>
        <w:rPr>
          <w:rFonts w:hint="eastAsia" w:ascii="宋体" w:hAnsi="宋体" w:cs="宋体"/>
          <w:b/>
          <w:sz w:val="24"/>
        </w:rPr>
        <w:t>纸质版响应文件：</w:t>
      </w:r>
      <w:r>
        <w:rPr>
          <w:rFonts w:hint="eastAsia" w:ascii="宋体" w:hAnsi="宋体" w:cs="宋体"/>
          <w:sz w:val="24"/>
        </w:rPr>
        <w:t>正本1份，副本2份；</w:t>
      </w:r>
      <w:r>
        <w:rPr>
          <w:rFonts w:hint="eastAsia" w:ascii="宋体" w:hAnsi="宋体" w:cs="宋体"/>
          <w:b/>
          <w:sz w:val="24"/>
        </w:rPr>
        <w:t>电子版响应文件：</w:t>
      </w:r>
      <w:r>
        <w:rPr>
          <w:rFonts w:hint="eastAsia" w:ascii="宋体" w:hAnsi="宋体" w:cs="宋体"/>
          <w:sz w:val="24"/>
        </w:rPr>
        <w:t>word版响应文件1份（后缀名为doc或docx）。</w:t>
      </w:r>
    </w:p>
    <w:p>
      <w:pPr>
        <w:spacing w:line="460" w:lineRule="exact"/>
        <w:ind w:firstLine="480" w:firstLineChars="200"/>
        <w:jc w:val="left"/>
        <w:rPr>
          <w:rFonts w:ascii="宋体" w:hAnsi="宋体" w:cs="宋体"/>
          <w:sz w:val="24"/>
        </w:rPr>
      </w:pPr>
      <w:r>
        <w:rPr>
          <w:rFonts w:hint="eastAsia" w:ascii="宋体" w:hAnsi="宋体" w:cs="宋体"/>
          <w:sz w:val="24"/>
        </w:rPr>
        <w:t>据此函，签字人兹宣布同意如下：</w:t>
      </w:r>
    </w:p>
    <w:p>
      <w:pPr>
        <w:spacing w:line="460" w:lineRule="exact"/>
        <w:ind w:firstLine="480" w:firstLineChars="200"/>
        <w:jc w:val="left"/>
        <w:rPr>
          <w:rFonts w:ascii="宋体" w:hAnsi="宋体" w:cs="宋体"/>
          <w:bCs/>
          <w:sz w:val="24"/>
        </w:rPr>
      </w:pPr>
      <w:r>
        <w:rPr>
          <w:rFonts w:hint="eastAsia" w:ascii="宋体" w:hAnsi="宋体" w:cs="宋体"/>
          <w:sz w:val="24"/>
        </w:rPr>
        <w:t>1.</w:t>
      </w:r>
      <w:r>
        <w:rPr>
          <w:rFonts w:hint="eastAsia" w:ascii="宋体" w:hAnsi="宋体" w:cs="宋体"/>
          <w:bCs/>
          <w:sz w:val="24"/>
        </w:rPr>
        <w:t>我单位在响应文件中承诺的所有货物、服务费用已包括在报价中；</w:t>
      </w:r>
    </w:p>
    <w:p>
      <w:pPr>
        <w:spacing w:line="460" w:lineRule="exact"/>
        <w:ind w:firstLine="480" w:firstLineChars="200"/>
        <w:jc w:val="left"/>
        <w:rPr>
          <w:rFonts w:ascii="宋体" w:hAnsi="宋体" w:cs="宋体"/>
          <w:sz w:val="24"/>
        </w:rPr>
      </w:pPr>
      <w:r>
        <w:rPr>
          <w:rFonts w:hint="eastAsia" w:ascii="宋体" w:hAnsi="宋体" w:cs="宋体"/>
          <w:bCs/>
          <w:sz w:val="24"/>
        </w:rPr>
        <w:t>2.同意应贵方要求提供与本竞标有关的任何数据和资料，并保证数据和资料的完整性和真实性，若有违反，我方愿意承担一切后果；</w:t>
      </w:r>
    </w:p>
    <w:p>
      <w:pPr>
        <w:spacing w:line="46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.在供应商须知规定的开标日期起遵循本响应文件，并在供应商须知规定的响应文件有效期满之前均具有约束力；</w:t>
      </w:r>
    </w:p>
    <w:p>
      <w:pPr>
        <w:spacing w:line="46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.我方已详细阅读并认可征集文件，我方对征集文件各项条款和评审方法无异议，知道必须放弃提出含糊不清或误解问题的权利；</w:t>
      </w:r>
    </w:p>
    <w:p>
      <w:pPr>
        <w:spacing w:line="460" w:lineRule="exact"/>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.我单位保证：如果我单位的响应文件中出现实质性不响应征集文件的内容或要求，或者征集人不能接受的条件，我单位愿意接受评委将我单位的响应文件作废标处理；</w:t>
      </w:r>
    </w:p>
    <w:p>
      <w:pPr>
        <w:spacing w:line="460" w:lineRule="exact"/>
        <w:ind w:firstLine="480" w:firstLineChars="200"/>
        <w:jc w:val="left"/>
        <w:rPr>
          <w:rFonts w:ascii="宋体" w:hAnsi="宋体" w:cs="宋体"/>
          <w:sz w:val="24"/>
        </w:rPr>
      </w:pPr>
      <w:r>
        <w:rPr>
          <w:rFonts w:hint="eastAsia" w:ascii="宋体" w:hAnsi="宋体" w:cs="宋体"/>
          <w:sz w:val="24"/>
        </w:rPr>
        <w:t>6.我方在此声明，所递交的响应文件及有关资料内容完整、真实和准确。</w:t>
      </w:r>
    </w:p>
    <w:p>
      <w:pPr>
        <w:spacing w:line="360" w:lineRule="auto"/>
        <w:ind w:firstLine="480" w:firstLineChars="200"/>
        <w:jc w:val="left"/>
        <w:rPr>
          <w:rFonts w:ascii="宋体" w:hAnsi="宋体" w:cs="宋体"/>
          <w:sz w:val="24"/>
        </w:rPr>
      </w:pPr>
      <w:r>
        <w:rPr>
          <w:rFonts w:hint="eastAsia" w:ascii="宋体" w:hAnsi="宋体" w:cs="宋体"/>
          <w:sz w:val="24"/>
        </w:rPr>
        <w:t>与本投标有关的正式通讯地址为：</w:t>
      </w:r>
    </w:p>
    <w:p>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传    真：</w:t>
      </w:r>
      <w:r>
        <w:rPr>
          <w:rFonts w:hint="eastAsia" w:ascii="宋体" w:hAnsi="宋体" w:cs="宋体"/>
          <w:sz w:val="24"/>
          <w:u w:val="single"/>
        </w:rPr>
        <w:t>　　　　　　　　　　　　　　　　　　　　　　　　　　</w:t>
      </w:r>
    </w:p>
    <w:p>
      <w:pPr>
        <w:spacing w:line="360" w:lineRule="auto"/>
        <w:ind w:firstLine="480" w:firstLineChars="200"/>
        <w:jc w:val="left"/>
        <w:rPr>
          <w:rFonts w:ascii="宋体" w:hAnsi="宋体" w:cs="宋体"/>
          <w:sz w:val="24"/>
          <w:u w:val="single"/>
        </w:rPr>
      </w:pPr>
      <w:r>
        <w:rPr>
          <w:rFonts w:hint="eastAsia" w:ascii="宋体" w:hAnsi="宋体" w:cs="宋体"/>
          <w:sz w:val="24"/>
        </w:rPr>
        <w:t>开户名称：</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帐    号：</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bookmarkStart w:id="136" w:name="_Toc525998716"/>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480" w:firstLineChars="200"/>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
        <w:spacing w:before="0"/>
        <w:ind w:left="0" w:firstLine="0"/>
        <w:jc w:val="center"/>
        <w:rPr>
          <w:rFonts w:ascii="宋体" w:hAnsi="宋体" w:eastAsia="宋体" w:cs="宋体"/>
          <w:szCs w:val="28"/>
        </w:rPr>
      </w:pPr>
      <w:r>
        <w:rPr>
          <w:rFonts w:hint="eastAsia" w:ascii="宋体" w:hAnsi="宋体" w:eastAsia="宋体" w:cs="宋体"/>
          <w:szCs w:val="21"/>
        </w:rPr>
        <w:br w:type="page"/>
      </w:r>
      <w:bookmarkStart w:id="137" w:name="_Toc152251644"/>
      <w:r>
        <w:rPr>
          <w:rFonts w:hint="eastAsia" w:ascii="宋体" w:hAnsi="宋体" w:eastAsia="宋体" w:cs="宋体"/>
          <w:szCs w:val="28"/>
        </w:rPr>
        <w:t>格式4：法定代表人身份证明书</w:t>
      </w:r>
      <w:bookmarkEnd w:id="136"/>
      <w:bookmarkEnd w:id="137"/>
    </w:p>
    <w:p>
      <w:pPr>
        <w:shd w:val="clear" w:color="auto" w:fill="FFFFFF"/>
        <w:jc w:val="center"/>
        <w:rPr>
          <w:rFonts w:ascii="宋体" w:hAnsi="宋体" w:cs="宋体"/>
          <w:b/>
          <w:bCs/>
          <w:sz w:val="36"/>
          <w:szCs w:val="36"/>
        </w:rPr>
      </w:pPr>
      <w:r>
        <w:rPr>
          <w:rFonts w:hint="eastAsia" w:ascii="宋体" w:hAnsi="宋体" w:cs="宋体"/>
          <w:b/>
          <w:bCs/>
          <w:sz w:val="36"/>
          <w:szCs w:val="36"/>
        </w:rPr>
        <w:t> </w:t>
      </w:r>
    </w:p>
    <w:p>
      <w:pPr>
        <w:shd w:val="clear" w:color="auto" w:fill="FFFFFF"/>
        <w:rPr>
          <w:rFonts w:ascii="宋体" w:hAnsi="宋体" w:cs="宋体"/>
          <w:b/>
          <w:bCs/>
          <w:szCs w:val="28"/>
        </w:rPr>
      </w:pPr>
      <w:r>
        <w:rPr>
          <w:rFonts w:hint="eastAsia" w:ascii="宋体" w:hAnsi="宋体" w:cs="宋体"/>
          <w:b/>
          <w:bCs/>
          <w:szCs w:val="28"/>
        </w:rPr>
        <w:t> </w:t>
      </w:r>
    </w:p>
    <w:p>
      <w:pPr>
        <w:shd w:val="clear" w:color="auto" w:fill="FFFFFF"/>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2"/>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rPr>
      </w:pPr>
      <w:r>
        <w:rPr>
          <w:rFonts w:hint="eastAsia" w:ascii="宋体" w:hAnsi="宋体" w:cs="宋体"/>
          <w:sz w:val="24"/>
        </w:rPr>
        <w:t>特此证明。</w:t>
      </w:r>
    </w:p>
    <w:p>
      <w:pPr>
        <w:shd w:val="clear" w:color="auto" w:fill="FFFFFF"/>
        <w:tabs>
          <w:tab w:val="left" w:pos="720"/>
          <w:tab w:val="left" w:pos="900"/>
        </w:tabs>
        <w:spacing w:line="360" w:lineRule="auto"/>
        <w:ind w:firstLine="480" w:firstLineChars="200"/>
        <w:rPr>
          <w:rFonts w:ascii="宋体" w:hAnsi="宋体" w:cs="宋体"/>
          <w:sz w:val="24"/>
        </w:rPr>
      </w:pPr>
      <w:r>
        <w:rPr>
          <w:rFonts w:hint="eastAsia" w:ascii="宋体" w:hAnsi="宋体" w:cs="宋体"/>
          <w:sz w:val="24"/>
        </w:rPr>
        <w:t> </w:t>
      </w:r>
    </w:p>
    <w:p>
      <w:pPr>
        <w:shd w:val="clear" w:color="auto" w:fill="FFFFFF"/>
        <w:tabs>
          <w:tab w:val="left" w:pos="720"/>
          <w:tab w:val="left" w:pos="900"/>
        </w:tabs>
        <w:spacing w:line="360" w:lineRule="auto"/>
        <w:ind w:firstLine="480" w:firstLineChars="200"/>
        <w:rPr>
          <w:rFonts w:ascii="宋体" w:hAnsi="宋体" w:cs="宋体"/>
          <w:sz w:val="24"/>
        </w:rPr>
      </w:pPr>
      <w:r>
        <w:rPr>
          <w:rFonts w:hint="eastAsia" w:ascii="宋体" w:hAnsi="宋体" w:cs="宋体"/>
          <w:sz w:val="24"/>
        </w:rPr>
        <w:t> </w:t>
      </w:r>
    </w:p>
    <w:p>
      <w:pPr>
        <w:shd w:val="clear" w:color="auto" w:fill="FFFFFF"/>
        <w:tabs>
          <w:tab w:val="left" w:pos="720"/>
          <w:tab w:val="left" w:pos="900"/>
        </w:tabs>
        <w:spacing w:line="360" w:lineRule="auto"/>
        <w:ind w:firstLine="5040" w:firstLineChars="210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（加盖公章）</w:t>
      </w:r>
    </w:p>
    <w:p>
      <w:pPr>
        <w:shd w:val="clear" w:color="auto" w:fill="FFFFFF"/>
        <w:tabs>
          <w:tab w:val="left" w:pos="720"/>
          <w:tab w:val="left" w:pos="900"/>
        </w:tabs>
        <w:spacing w:line="360" w:lineRule="auto"/>
        <w:ind w:firstLine="5040" w:firstLineChars="2100"/>
        <w:rPr>
          <w:rFonts w:ascii="宋体" w:hAnsi="宋体" w:cs="宋体"/>
          <w:sz w:val="24"/>
        </w:rPr>
      </w:pPr>
      <w:r>
        <w:rPr>
          <w:rFonts w:hint="eastAsia" w:ascii="宋体" w:hAnsi="宋体" w:cs="宋体"/>
          <w:sz w:val="24"/>
        </w:rPr>
        <w:t> </w:t>
      </w:r>
    </w:p>
    <w:p>
      <w:pPr>
        <w:shd w:val="clear" w:color="auto" w:fill="FFFFFF"/>
        <w:tabs>
          <w:tab w:val="left" w:pos="720"/>
          <w:tab w:val="left" w:pos="900"/>
        </w:tabs>
        <w:spacing w:line="360" w:lineRule="auto"/>
        <w:ind w:firstLine="5040" w:firstLineChars="2100"/>
        <w:rPr>
          <w:rFonts w:ascii="宋体" w:hAnsi="宋体" w:cs="宋体"/>
          <w:szCs w:val="28"/>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tabs>
          <w:tab w:val="left" w:pos="720"/>
          <w:tab w:val="left" w:pos="900"/>
        </w:tabs>
        <w:spacing w:line="360" w:lineRule="auto"/>
        <w:ind w:firstLine="480" w:firstLineChars="200"/>
        <w:rPr>
          <w:rFonts w:ascii="宋体" w:hAnsi="宋体" w:cs="宋体"/>
          <w:b/>
          <w:bCs/>
          <w:sz w:val="24"/>
        </w:rPr>
      </w:pPr>
      <w:r>
        <w:rPr>
          <w:rFonts w:hint="eastAsia" w:ascii="宋体" w:hAnsi="宋体" w:cs="宋体"/>
          <w:b/>
          <w:bCs/>
          <w:sz w:val="24"/>
        </w:rPr>
        <w:t> </w:t>
      </w:r>
    </w:p>
    <w:p>
      <w:pPr>
        <w:jc w:val="left"/>
        <w:rPr>
          <w:rFonts w:ascii="宋体" w:hAnsi="宋体" w:cs="宋体"/>
          <w:b/>
          <w:sz w:val="22"/>
        </w:rPr>
        <w:sectPr>
          <w:pgSz w:w="11906" w:h="16838"/>
          <w:pgMar w:top="1418" w:right="1134" w:bottom="1134" w:left="1134" w:header="935" w:footer="720" w:gutter="0"/>
          <w:cols w:space="720" w:num="1"/>
          <w:docGrid w:type="linesAndChars" w:linePitch="331" w:charSpace="0"/>
        </w:sectPr>
      </w:pPr>
      <w:r>
        <w:rPr>
          <w:rFonts w:hint="eastAsia" w:ascii="宋体" w:hAnsi="宋体" w:cs="宋体"/>
          <w:b/>
          <w:bCs/>
        </w:rPr>
        <w:t> </w:t>
      </w:r>
      <w:r>
        <w:rPr>
          <w:rFonts w:hint="eastAsia" w:ascii="宋体" w:hAnsi="宋体" w:cs="宋体"/>
          <w:b/>
        </w:rPr>
        <w:t>附：法定代表人身份证复印件</w:t>
      </w:r>
    </w:p>
    <w:p>
      <w:pPr>
        <w:pStyle w:val="4"/>
        <w:spacing w:before="0"/>
        <w:ind w:left="0" w:firstLine="0"/>
        <w:jc w:val="center"/>
        <w:rPr>
          <w:rFonts w:ascii="宋体" w:hAnsi="宋体" w:eastAsia="宋体" w:cs="宋体"/>
          <w:szCs w:val="21"/>
        </w:rPr>
      </w:pPr>
      <w:bookmarkStart w:id="138" w:name="_Toc327178019"/>
      <w:bookmarkStart w:id="139" w:name="_Toc326740410"/>
      <w:bookmarkStart w:id="140" w:name="_Toc430197656"/>
      <w:bookmarkStart w:id="141" w:name="_Toc525998717"/>
      <w:bookmarkStart w:id="142" w:name="_Toc152251645"/>
      <w:r>
        <w:rPr>
          <w:rFonts w:hint="eastAsia" w:ascii="宋体" w:hAnsi="宋体" w:eastAsia="宋体" w:cs="宋体"/>
          <w:szCs w:val="28"/>
        </w:rPr>
        <w:t>格式5：</w:t>
      </w:r>
      <w:bookmarkEnd w:id="138"/>
      <w:bookmarkEnd w:id="139"/>
      <w:r>
        <w:rPr>
          <w:rFonts w:hint="eastAsia" w:ascii="宋体" w:hAnsi="宋体" w:eastAsia="宋体" w:cs="宋体"/>
          <w:szCs w:val="28"/>
        </w:rPr>
        <w:t>法定代表人签署的授权委托书</w:t>
      </w:r>
      <w:bookmarkEnd w:id="140"/>
      <w:bookmarkEnd w:id="141"/>
      <w:bookmarkEnd w:id="142"/>
    </w:p>
    <w:p>
      <w:pPr>
        <w:shd w:val="clear" w:color="auto" w:fill="FFFFFF"/>
        <w:spacing w:line="500" w:lineRule="exact"/>
        <w:rPr>
          <w:rFonts w:ascii="宋体" w:hAnsi="宋体" w:cs="宋体"/>
          <w:sz w:val="24"/>
        </w:rPr>
      </w:pPr>
    </w:p>
    <w:p>
      <w:pPr>
        <w:shd w:val="clear" w:color="auto" w:fill="FFFFFF"/>
        <w:spacing w:line="500" w:lineRule="exact"/>
        <w:ind w:firstLine="480" w:firstLineChars="200"/>
        <w:jc w:val="left"/>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（姓名）为我单位代理人，以单位名义参加</w:t>
      </w:r>
      <w:r>
        <w:rPr>
          <w:rFonts w:hint="eastAsia" w:ascii="宋体" w:hAnsi="宋体" w:cs="宋体"/>
          <w:sz w:val="24"/>
          <w:lang w:eastAsia="zh-CN"/>
        </w:rPr>
        <w:t>景东县人民医院</w:t>
      </w:r>
      <w:r>
        <w:rPr>
          <w:rFonts w:hint="eastAsia" w:ascii="宋体" w:hAnsi="宋体" w:cs="宋体"/>
          <w:sz w:val="24"/>
        </w:rPr>
        <w:t>组织的</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的竞标活动。</w:t>
      </w:r>
    </w:p>
    <w:p>
      <w:pPr>
        <w:shd w:val="clear" w:color="auto" w:fill="FFFFFF"/>
        <w:spacing w:line="500" w:lineRule="exact"/>
        <w:ind w:firstLine="420"/>
        <w:rPr>
          <w:rFonts w:ascii="宋体" w:hAnsi="宋体" w:cs="宋体"/>
          <w:sz w:val="24"/>
        </w:rPr>
      </w:pPr>
      <w:r>
        <w:rPr>
          <w:rFonts w:hint="eastAsia" w:ascii="宋体" w:hAnsi="宋体" w:cs="宋体"/>
          <w:sz w:val="24"/>
        </w:rPr>
        <w:t>代理人在参加本项目过程中所签署的一切文件和处理与之有关的一切事务，我均予以承认。</w:t>
      </w:r>
    </w:p>
    <w:p>
      <w:pPr>
        <w:shd w:val="clear" w:color="auto" w:fill="FFFFFF"/>
        <w:spacing w:line="500" w:lineRule="exact"/>
        <w:ind w:firstLine="420"/>
        <w:rPr>
          <w:rFonts w:ascii="宋体" w:hAnsi="宋体" w:cs="宋体"/>
          <w:sz w:val="24"/>
        </w:rPr>
      </w:pPr>
      <w:r>
        <w:rPr>
          <w:rFonts w:hint="eastAsia" w:ascii="宋体" w:hAnsi="宋体" w:cs="宋体"/>
          <w:sz w:val="24"/>
        </w:rPr>
        <w:t> 委托期限：</w:t>
      </w:r>
    </w:p>
    <w:p>
      <w:pPr>
        <w:shd w:val="clear" w:color="auto" w:fill="FFFFFF"/>
        <w:spacing w:line="500" w:lineRule="exact"/>
        <w:ind w:firstLine="420"/>
        <w:rPr>
          <w:rFonts w:ascii="宋体" w:hAnsi="宋体" w:cs="宋体"/>
          <w:sz w:val="24"/>
        </w:rPr>
      </w:pPr>
      <w:r>
        <w:rPr>
          <w:rFonts w:hint="eastAsia" w:ascii="宋体" w:hAnsi="宋体" w:cs="宋体"/>
          <w:sz w:val="24"/>
        </w:rPr>
        <w:t> </w:t>
      </w:r>
    </w:p>
    <w:p>
      <w:pPr>
        <w:shd w:val="clear" w:color="auto" w:fill="FFFFFF"/>
        <w:spacing w:line="500" w:lineRule="exact"/>
        <w:ind w:firstLine="420"/>
        <w:rPr>
          <w:rFonts w:ascii="宋体" w:hAnsi="宋体" w:cs="宋体"/>
          <w:sz w:val="24"/>
        </w:rPr>
      </w:pPr>
      <w:r>
        <w:rPr>
          <w:rFonts w:hint="eastAsia" w:ascii="宋体" w:hAnsi="宋体" w:cs="宋体"/>
          <w:sz w:val="24"/>
        </w:rPr>
        <w:t> </w:t>
      </w:r>
    </w:p>
    <w:p>
      <w:pPr>
        <w:shd w:val="clear" w:color="auto" w:fill="FFFFFF"/>
        <w:spacing w:line="480" w:lineRule="auto"/>
        <w:rPr>
          <w:rFonts w:ascii="宋体" w:hAnsi="宋体" w:cs="宋体"/>
          <w:sz w:val="24"/>
        </w:rPr>
      </w:pPr>
      <w:r>
        <w:rPr>
          <w:rFonts w:hint="eastAsia" w:ascii="宋体" w:hAnsi="宋体" w:cs="宋体"/>
          <w:sz w:val="24"/>
        </w:rPr>
        <w:t>代理人（签字）：                 性别：                   年龄：</w:t>
      </w:r>
    </w:p>
    <w:p>
      <w:pPr>
        <w:shd w:val="clear" w:color="auto" w:fill="FFFFFF"/>
        <w:spacing w:line="480" w:lineRule="auto"/>
        <w:rPr>
          <w:rFonts w:ascii="宋体" w:hAnsi="宋体" w:cs="宋体"/>
          <w:sz w:val="24"/>
        </w:rPr>
      </w:pPr>
      <w:r>
        <w:rPr>
          <w:rFonts w:hint="eastAsia" w:ascii="宋体" w:hAnsi="宋体" w:cs="宋体"/>
          <w:sz w:val="24"/>
        </w:rPr>
        <w:t>部    门：                      职务：</w:t>
      </w:r>
    </w:p>
    <w:p>
      <w:pPr>
        <w:shd w:val="clear" w:color="auto" w:fill="FFFFFF"/>
        <w:spacing w:line="480" w:lineRule="auto"/>
        <w:rPr>
          <w:rFonts w:ascii="宋体" w:hAnsi="宋体" w:cs="宋体"/>
          <w:sz w:val="24"/>
        </w:rPr>
      </w:pPr>
      <w:r>
        <w:rPr>
          <w:rFonts w:hint="eastAsia" w:ascii="宋体" w:hAnsi="宋体" w:cs="宋体"/>
          <w:sz w:val="24"/>
        </w:rPr>
        <w:t>代理人无转委权，特此委托。</w:t>
      </w:r>
    </w:p>
    <w:p>
      <w:pPr>
        <w:shd w:val="clear" w:color="auto" w:fill="FFFFFF"/>
        <w:spacing w:line="480" w:lineRule="auto"/>
        <w:rPr>
          <w:rFonts w:ascii="宋体" w:hAnsi="宋体" w:cs="宋体"/>
          <w:sz w:val="24"/>
        </w:rPr>
      </w:pPr>
    </w:p>
    <w:p>
      <w:pPr>
        <w:shd w:val="clear" w:color="auto" w:fill="FFFFFF"/>
        <w:spacing w:line="480" w:lineRule="auto"/>
        <w:rPr>
          <w:rFonts w:ascii="宋体" w:hAnsi="宋体" w:cs="宋体"/>
          <w:sz w:val="24"/>
        </w:rPr>
      </w:pPr>
      <w:r>
        <w:rPr>
          <w:rFonts w:hint="eastAsia" w:ascii="宋体" w:hAnsi="宋体" w:cs="宋体"/>
          <w:sz w:val="24"/>
        </w:rPr>
        <w:t>供应商全称（盖单位章）：</w:t>
      </w:r>
    </w:p>
    <w:p>
      <w:pPr>
        <w:shd w:val="clear" w:color="auto" w:fill="FFFFFF"/>
        <w:spacing w:line="480" w:lineRule="auto"/>
        <w:rPr>
          <w:rFonts w:ascii="宋体" w:hAnsi="宋体" w:cs="宋体"/>
          <w:sz w:val="24"/>
        </w:rPr>
      </w:pPr>
      <w:r>
        <w:rPr>
          <w:rFonts w:hint="eastAsia" w:ascii="宋体" w:hAnsi="宋体" w:cs="宋体"/>
          <w:sz w:val="24"/>
        </w:rPr>
        <w:t>法定代表人（签字或盖章）：</w:t>
      </w:r>
    </w:p>
    <w:p>
      <w:pPr>
        <w:shd w:val="clear" w:color="auto" w:fill="FFFFFF"/>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rPr>
          <w:rFonts w:ascii="宋体" w:hAnsi="宋体" w:cs="宋体"/>
          <w:szCs w:val="28"/>
        </w:rPr>
      </w:pPr>
      <w:r>
        <w:rPr>
          <w:rFonts w:hint="eastAsia" w:ascii="宋体" w:hAnsi="宋体" w:cs="宋体"/>
          <w:szCs w:val="28"/>
        </w:rPr>
        <w:t> </w:t>
      </w:r>
    </w:p>
    <w:p>
      <w:pPr>
        <w:rPr>
          <w:rFonts w:ascii="宋体" w:hAnsi="宋体" w:cs="宋体"/>
          <w:b/>
        </w:rPr>
      </w:pPr>
      <w:r>
        <w:rPr>
          <w:rFonts w:hint="eastAsia" w:ascii="宋体" w:hAnsi="宋体" w:cs="宋体"/>
          <w:b/>
        </w:rPr>
        <w:t> 附：委托代理人身份证复印件。</w:t>
      </w: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pStyle w:val="4"/>
        <w:spacing w:before="0"/>
        <w:ind w:left="0" w:firstLine="0"/>
        <w:jc w:val="center"/>
        <w:rPr>
          <w:rFonts w:ascii="宋体" w:hAnsi="宋体" w:eastAsia="宋体" w:cs="宋体"/>
          <w:szCs w:val="28"/>
        </w:rPr>
      </w:pPr>
      <w:bookmarkStart w:id="143" w:name="_Toc458416922"/>
      <w:bookmarkStart w:id="144" w:name="_Toc408412779"/>
      <w:bookmarkStart w:id="145" w:name="_Toc451507105"/>
      <w:bookmarkStart w:id="146" w:name="_Toc524528325"/>
      <w:bookmarkStart w:id="147" w:name="_Toc510165401"/>
      <w:bookmarkStart w:id="148" w:name="_Toc525646549"/>
      <w:bookmarkStart w:id="149" w:name="_Toc525998719"/>
      <w:bookmarkStart w:id="150" w:name="_Toc152251646"/>
      <w:r>
        <w:rPr>
          <w:rFonts w:hint="eastAsia" w:ascii="宋体" w:hAnsi="宋体" w:eastAsia="宋体" w:cs="宋体"/>
          <w:szCs w:val="28"/>
        </w:rPr>
        <w:t>格式6：</w:t>
      </w:r>
      <w:bookmarkEnd w:id="143"/>
      <w:bookmarkEnd w:id="144"/>
      <w:bookmarkEnd w:id="145"/>
      <w:r>
        <w:rPr>
          <w:rFonts w:hint="eastAsia" w:ascii="宋体" w:hAnsi="宋体" w:eastAsia="宋体" w:cs="宋体"/>
          <w:szCs w:val="28"/>
        </w:rPr>
        <w:t>供应商情况一览表</w:t>
      </w:r>
      <w:bookmarkEnd w:id="146"/>
      <w:bookmarkEnd w:id="147"/>
      <w:bookmarkEnd w:id="148"/>
      <w:bookmarkEnd w:id="149"/>
      <w:bookmarkEnd w:id="150"/>
    </w:p>
    <w:p>
      <w:pPr>
        <w:pStyle w:val="15"/>
        <w:rPr>
          <w:rFonts w:ascii="宋体" w:hAnsi="宋体" w:cs="宋体"/>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474"/>
        <w:gridCol w:w="1401"/>
        <w:gridCol w:w="1387"/>
        <w:gridCol w:w="129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487" w:type="dxa"/>
            <w:vAlign w:val="center"/>
          </w:tcPr>
          <w:p>
            <w:pPr>
              <w:pStyle w:val="27"/>
              <w:spacing w:line="420" w:lineRule="exact"/>
              <w:jc w:val="center"/>
              <w:rPr>
                <w:rFonts w:hAnsi="宋体" w:cs="宋体"/>
                <w:sz w:val="24"/>
              </w:rPr>
            </w:pPr>
            <w:r>
              <w:rPr>
                <w:rFonts w:hint="eastAsia" w:hAnsi="宋体" w:cs="宋体"/>
                <w:sz w:val="24"/>
              </w:rPr>
              <w:t>企业名称</w:t>
            </w:r>
          </w:p>
        </w:tc>
        <w:tc>
          <w:tcPr>
            <w:tcW w:w="4262" w:type="dxa"/>
            <w:gridSpan w:val="3"/>
            <w:vAlign w:val="center"/>
          </w:tcPr>
          <w:p>
            <w:pPr>
              <w:pStyle w:val="27"/>
              <w:spacing w:line="420" w:lineRule="exact"/>
              <w:jc w:val="center"/>
              <w:rPr>
                <w:rFonts w:hAnsi="宋体" w:cs="宋体"/>
                <w:sz w:val="24"/>
              </w:rPr>
            </w:pPr>
          </w:p>
        </w:tc>
        <w:tc>
          <w:tcPr>
            <w:tcW w:w="1297" w:type="dxa"/>
          </w:tcPr>
          <w:p>
            <w:pPr>
              <w:pStyle w:val="27"/>
              <w:spacing w:line="420" w:lineRule="exact"/>
              <w:jc w:val="center"/>
              <w:rPr>
                <w:rFonts w:hAnsi="宋体" w:cs="宋体"/>
                <w:sz w:val="24"/>
              </w:rPr>
            </w:pPr>
            <w:r>
              <w:rPr>
                <w:rFonts w:hint="eastAsia" w:hAnsi="宋体" w:cs="宋体"/>
                <w:sz w:val="24"/>
              </w:rPr>
              <w:t>邮  编</w:t>
            </w:r>
          </w:p>
        </w:tc>
        <w:tc>
          <w:tcPr>
            <w:tcW w:w="1476" w:type="dxa"/>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87" w:type="dxa"/>
            <w:vAlign w:val="center"/>
          </w:tcPr>
          <w:p>
            <w:pPr>
              <w:pStyle w:val="27"/>
              <w:spacing w:line="420" w:lineRule="exact"/>
              <w:jc w:val="center"/>
              <w:rPr>
                <w:rFonts w:hAnsi="宋体" w:cs="宋体"/>
                <w:sz w:val="24"/>
              </w:rPr>
            </w:pPr>
            <w:r>
              <w:rPr>
                <w:rFonts w:hint="eastAsia" w:hAnsi="宋体" w:cs="宋体"/>
                <w:sz w:val="24"/>
              </w:rPr>
              <w:t>企业地址</w:t>
            </w:r>
          </w:p>
        </w:tc>
        <w:tc>
          <w:tcPr>
            <w:tcW w:w="4262" w:type="dxa"/>
            <w:gridSpan w:val="3"/>
            <w:vAlign w:val="center"/>
          </w:tcPr>
          <w:p>
            <w:pPr>
              <w:pStyle w:val="27"/>
              <w:spacing w:line="420" w:lineRule="exact"/>
              <w:jc w:val="center"/>
              <w:rPr>
                <w:rFonts w:hAnsi="宋体" w:cs="宋体"/>
                <w:sz w:val="24"/>
              </w:rPr>
            </w:pPr>
          </w:p>
        </w:tc>
        <w:tc>
          <w:tcPr>
            <w:tcW w:w="1297" w:type="dxa"/>
          </w:tcPr>
          <w:p>
            <w:pPr>
              <w:pStyle w:val="27"/>
              <w:spacing w:line="420" w:lineRule="exact"/>
              <w:jc w:val="center"/>
              <w:rPr>
                <w:rFonts w:hAnsi="宋体" w:cs="宋体"/>
                <w:sz w:val="24"/>
              </w:rPr>
            </w:pPr>
            <w:r>
              <w:rPr>
                <w:rFonts w:hint="eastAsia" w:hAnsi="宋体" w:cs="宋体"/>
                <w:sz w:val="24"/>
              </w:rPr>
              <w:t>电  话</w:t>
            </w:r>
          </w:p>
        </w:tc>
        <w:tc>
          <w:tcPr>
            <w:tcW w:w="1476" w:type="dxa"/>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87" w:type="dxa"/>
            <w:vAlign w:val="center"/>
          </w:tcPr>
          <w:p>
            <w:pPr>
              <w:pStyle w:val="27"/>
              <w:spacing w:line="420" w:lineRule="exact"/>
              <w:jc w:val="center"/>
              <w:rPr>
                <w:rFonts w:hAnsi="宋体" w:cs="宋体"/>
                <w:sz w:val="24"/>
              </w:rPr>
            </w:pPr>
            <w:r>
              <w:rPr>
                <w:rFonts w:hint="eastAsia" w:hAnsi="宋体" w:cs="宋体"/>
                <w:sz w:val="24"/>
              </w:rPr>
              <w:t>法定代表人</w:t>
            </w:r>
          </w:p>
        </w:tc>
        <w:tc>
          <w:tcPr>
            <w:tcW w:w="1474" w:type="dxa"/>
            <w:vAlign w:val="center"/>
          </w:tcPr>
          <w:p>
            <w:pPr>
              <w:pStyle w:val="27"/>
              <w:spacing w:line="420" w:lineRule="exact"/>
              <w:jc w:val="center"/>
              <w:rPr>
                <w:rFonts w:hAnsi="宋体" w:cs="宋体"/>
                <w:sz w:val="24"/>
              </w:rPr>
            </w:pPr>
          </w:p>
        </w:tc>
        <w:tc>
          <w:tcPr>
            <w:tcW w:w="1401" w:type="dxa"/>
            <w:vAlign w:val="center"/>
          </w:tcPr>
          <w:p>
            <w:pPr>
              <w:pStyle w:val="27"/>
              <w:spacing w:line="420" w:lineRule="exact"/>
              <w:jc w:val="center"/>
              <w:rPr>
                <w:rFonts w:hAnsi="宋体" w:cs="宋体"/>
                <w:sz w:val="24"/>
              </w:rPr>
            </w:pPr>
            <w:r>
              <w:rPr>
                <w:rFonts w:hint="eastAsia" w:hAnsi="宋体" w:cs="宋体"/>
                <w:sz w:val="24"/>
              </w:rPr>
              <w:t>企业负责人</w:t>
            </w:r>
          </w:p>
        </w:tc>
        <w:tc>
          <w:tcPr>
            <w:tcW w:w="1387" w:type="dxa"/>
          </w:tcPr>
          <w:p>
            <w:pPr>
              <w:pStyle w:val="27"/>
              <w:spacing w:line="420" w:lineRule="exact"/>
              <w:rPr>
                <w:rFonts w:hAnsi="宋体" w:cs="宋体"/>
                <w:sz w:val="24"/>
              </w:rPr>
            </w:pPr>
          </w:p>
        </w:tc>
        <w:tc>
          <w:tcPr>
            <w:tcW w:w="1297" w:type="dxa"/>
            <w:vAlign w:val="center"/>
          </w:tcPr>
          <w:p>
            <w:pPr>
              <w:pStyle w:val="27"/>
              <w:spacing w:line="420" w:lineRule="exact"/>
              <w:jc w:val="center"/>
              <w:rPr>
                <w:rFonts w:hAnsi="宋体" w:cs="宋体"/>
                <w:sz w:val="24"/>
              </w:rPr>
            </w:pPr>
            <w:r>
              <w:rPr>
                <w:rFonts w:hint="eastAsia" w:hAnsi="宋体" w:cs="宋体"/>
                <w:sz w:val="24"/>
              </w:rPr>
              <w:t>企业性质</w:t>
            </w:r>
          </w:p>
        </w:tc>
        <w:tc>
          <w:tcPr>
            <w:tcW w:w="1476" w:type="dxa"/>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7" w:type="dxa"/>
            <w:vAlign w:val="center"/>
          </w:tcPr>
          <w:p>
            <w:pPr>
              <w:pStyle w:val="27"/>
              <w:spacing w:line="420" w:lineRule="exact"/>
              <w:jc w:val="center"/>
              <w:rPr>
                <w:rFonts w:hAnsi="宋体" w:cs="宋体"/>
                <w:sz w:val="24"/>
              </w:rPr>
            </w:pPr>
            <w:r>
              <w:rPr>
                <w:rFonts w:hint="eastAsia" w:hAnsi="宋体" w:cs="宋体"/>
                <w:sz w:val="24"/>
              </w:rPr>
              <w:t>注册资金</w:t>
            </w:r>
          </w:p>
        </w:tc>
        <w:tc>
          <w:tcPr>
            <w:tcW w:w="1474" w:type="dxa"/>
            <w:vAlign w:val="center"/>
          </w:tcPr>
          <w:p>
            <w:pPr>
              <w:pStyle w:val="27"/>
              <w:spacing w:line="420" w:lineRule="exact"/>
              <w:jc w:val="center"/>
              <w:rPr>
                <w:rFonts w:hAnsi="宋体" w:cs="宋体"/>
                <w:sz w:val="24"/>
              </w:rPr>
            </w:pPr>
            <w:r>
              <w:rPr>
                <w:rFonts w:hint="eastAsia" w:hAnsi="宋体" w:cs="宋体"/>
                <w:sz w:val="24"/>
              </w:rPr>
              <w:t>万元</w:t>
            </w:r>
          </w:p>
        </w:tc>
        <w:tc>
          <w:tcPr>
            <w:tcW w:w="1401" w:type="dxa"/>
            <w:vAlign w:val="center"/>
          </w:tcPr>
          <w:p>
            <w:pPr>
              <w:pStyle w:val="27"/>
              <w:spacing w:line="420" w:lineRule="exact"/>
              <w:jc w:val="center"/>
              <w:rPr>
                <w:rFonts w:hAnsi="宋体" w:cs="宋体"/>
                <w:sz w:val="24"/>
              </w:rPr>
            </w:pPr>
            <w:r>
              <w:rPr>
                <w:rFonts w:hint="eastAsia" w:hAnsi="宋体" w:cs="宋体"/>
                <w:sz w:val="24"/>
              </w:rPr>
              <w:t>固定资产</w:t>
            </w:r>
          </w:p>
        </w:tc>
        <w:tc>
          <w:tcPr>
            <w:tcW w:w="4160" w:type="dxa"/>
            <w:gridSpan w:val="3"/>
          </w:tcPr>
          <w:p>
            <w:pPr>
              <w:pStyle w:val="27"/>
              <w:spacing w:line="420" w:lineRule="exact"/>
              <w:rPr>
                <w:rFonts w:hAnsi="宋体" w:cs="宋体"/>
                <w:sz w:val="24"/>
              </w:rPr>
            </w:pPr>
            <w:r>
              <w:rPr>
                <w:rFonts w:hint="eastAsia" w:hAnsi="宋体" w:cs="宋体"/>
                <w:sz w:val="24"/>
              </w:rPr>
              <w:t xml:space="preserve">                   万元</w:t>
            </w:r>
          </w:p>
          <w:p>
            <w:pPr>
              <w:pStyle w:val="27"/>
              <w:spacing w:line="420" w:lineRule="exact"/>
              <w:rPr>
                <w:rFonts w:hAnsi="宋体" w:cs="宋体"/>
                <w:sz w:val="24"/>
              </w:rPr>
            </w:pPr>
            <w:r>
              <w:rPr>
                <w:rFonts w:hint="eastAsia" w:hAnsi="宋体" w:cs="宋体"/>
                <w:sz w:val="24"/>
              </w:rPr>
              <w:t>其中设备：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87" w:type="dxa"/>
            <w:vAlign w:val="center"/>
          </w:tcPr>
          <w:p>
            <w:pPr>
              <w:pStyle w:val="27"/>
              <w:spacing w:line="420" w:lineRule="exact"/>
              <w:ind w:firstLine="120" w:firstLineChars="50"/>
              <w:jc w:val="center"/>
              <w:rPr>
                <w:rFonts w:hAnsi="宋体" w:cs="宋体"/>
                <w:sz w:val="24"/>
              </w:rPr>
            </w:pPr>
            <w:r>
              <w:rPr>
                <w:rFonts w:hint="eastAsia" w:hAnsi="宋体" w:cs="宋体"/>
                <w:sz w:val="24"/>
              </w:rPr>
              <w:t>职工总数</w:t>
            </w:r>
          </w:p>
        </w:tc>
        <w:tc>
          <w:tcPr>
            <w:tcW w:w="1474" w:type="dxa"/>
            <w:vAlign w:val="center"/>
          </w:tcPr>
          <w:p>
            <w:pPr>
              <w:pStyle w:val="27"/>
              <w:spacing w:line="420" w:lineRule="exact"/>
              <w:jc w:val="center"/>
              <w:rPr>
                <w:rFonts w:hAnsi="宋体" w:cs="宋体"/>
                <w:sz w:val="24"/>
              </w:rPr>
            </w:pPr>
          </w:p>
        </w:tc>
        <w:tc>
          <w:tcPr>
            <w:tcW w:w="1401" w:type="dxa"/>
            <w:vAlign w:val="center"/>
          </w:tcPr>
          <w:p>
            <w:pPr>
              <w:pStyle w:val="27"/>
              <w:spacing w:line="420" w:lineRule="exact"/>
              <w:ind w:firstLine="120" w:firstLineChars="50"/>
              <w:jc w:val="center"/>
              <w:rPr>
                <w:rFonts w:hAnsi="宋体" w:cs="宋体"/>
                <w:sz w:val="24"/>
              </w:rPr>
            </w:pPr>
            <w:r>
              <w:rPr>
                <w:rFonts w:hint="eastAsia" w:hAnsi="宋体" w:cs="宋体"/>
                <w:sz w:val="24"/>
              </w:rPr>
              <w:t>管理人数</w:t>
            </w:r>
          </w:p>
        </w:tc>
        <w:tc>
          <w:tcPr>
            <w:tcW w:w="4160" w:type="dxa"/>
            <w:gridSpan w:val="3"/>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87" w:type="dxa"/>
          </w:tcPr>
          <w:p>
            <w:pPr>
              <w:pStyle w:val="27"/>
              <w:spacing w:line="420" w:lineRule="exact"/>
              <w:jc w:val="center"/>
              <w:rPr>
                <w:rFonts w:hAnsi="宋体" w:cs="宋体"/>
                <w:sz w:val="24"/>
              </w:rPr>
            </w:pPr>
            <w:r>
              <w:rPr>
                <w:rFonts w:hint="eastAsia" w:hAnsi="宋体" w:cs="宋体"/>
                <w:sz w:val="24"/>
              </w:rPr>
              <w:t>公司拥有的资格证书</w:t>
            </w:r>
          </w:p>
        </w:tc>
        <w:tc>
          <w:tcPr>
            <w:tcW w:w="7035" w:type="dxa"/>
            <w:gridSpan w:val="5"/>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8522" w:type="dxa"/>
            <w:gridSpan w:val="6"/>
          </w:tcPr>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主营范围:</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1．</w:t>
            </w:r>
            <w:r>
              <w:rPr>
                <w:rFonts w:hint="eastAsia" w:ascii="宋体" w:hAnsi="宋体" w:cs="宋体"/>
                <w:kern w:val="0"/>
                <w:sz w:val="24"/>
                <w:u w:val="single"/>
              </w:rPr>
              <w:t xml:space="preserve">                                                             </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2．</w:t>
            </w:r>
            <w:r>
              <w:rPr>
                <w:rFonts w:hint="eastAsia" w:ascii="宋体" w:hAnsi="宋体" w:cs="宋体"/>
                <w:kern w:val="0"/>
                <w:sz w:val="24"/>
                <w:u w:val="single"/>
              </w:rPr>
              <w:t xml:space="preserve">                                                             </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3．</w:t>
            </w:r>
            <w:r>
              <w:rPr>
                <w:rFonts w:hint="eastAsia" w:ascii="宋体" w:hAnsi="宋体" w:cs="宋体"/>
                <w:kern w:val="0"/>
                <w:sz w:val="24"/>
                <w:u w:val="single"/>
              </w:rPr>
              <w:t xml:space="preserve">                                                             </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4．</w:t>
            </w:r>
            <w:r>
              <w:rPr>
                <w:rFonts w:hint="eastAsia" w:ascii="宋体" w:hAnsi="宋体" w:cs="宋体"/>
                <w:kern w:val="0"/>
                <w:sz w:val="24"/>
                <w:u w:val="single"/>
              </w:rPr>
              <w:t xml:space="preserve">                                                             </w:t>
            </w:r>
          </w:p>
          <w:p>
            <w:pPr>
              <w:pStyle w:val="27"/>
              <w:spacing w:line="420" w:lineRule="exact"/>
              <w:rPr>
                <w:rFonts w:hAnsi="宋体" w:cs="宋体"/>
                <w:sz w:val="24"/>
              </w:rPr>
            </w:pPr>
            <w:r>
              <w:rPr>
                <w:rFonts w:hint="eastAsia" w:hAnsi="宋体" w:cs="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522" w:type="dxa"/>
            <w:gridSpan w:val="6"/>
          </w:tcPr>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其他需要说明的情况：</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360" w:lineRule="auto"/>
        <w:rPr>
          <w:rFonts w:hAnsi="宋体" w:cs="宋体"/>
          <w:szCs w:val="21"/>
          <w:u w:val="single"/>
        </w:rPr>
      </w:pPr>
      <w:r>
        <w:rPr>
          <w:rFonts w:hint="eastAsia" w:hAnsi="宋体" w:cs="宋体"/>
          <w:szCs w:val="21"/>
        </w:rPr>
        <w:t>日      期：</w:t>
      </w:r>
      <w:r>
        <w:rPr>
          <w:rFonts w:hint="eastAsia" w:hAnsi="宋体" w:cs="宋体"/>
          <w:szCs w:val="21"/>
          <w:u w:val="single"/>
        </w:rPr>
        <w:t xml:space="preserve">                          </w:t>
      </w:r>
    </w:p>
    <w:p>
      <w:pPr>
        <w:rPr>
          <w:rFonts w:ascii="宋体" w:hAnsi="宋体" w:cs="宋体"/>
          <w:sz w:val="28"/>
          <w:szCs w:val="28"/>
        </w:rPr>
      </w:pPr>
    </w:p>
    <w:p>
      <w:pPr>
        <w:pStyle w:val="4"/>
        <w:spacing w:before="0"/>
        <w:ind w:left="0" w:firstLine="0"/>
        <w:rPr>
          <w:rFonts w:ascii="宋体" w:hAnsi="宋体" w:eastAsia="宋体" w:cs="宋体"/>
          <w:szCs w:val="21"/>
        </w:rPr>
        <w:sectPr>
          <w:pgSz w:w="11906" w:h="16838"/>
          <w:pgMar w:top="1440" w:right="1800" w:bottom="1440" w:left="1800" w:header="851" w:footer="992" w:gutter="0"/>
          <w:cols w:space="720" w:num="1"/>
          <w:titlePg/>
          <w:docGrid w:type="lines" w:linePitch="312" w:charSpace="0"/>
        </w:sectPr>
      </w:pPr>
    </w:p>
    <w:p>
      <w:pPr>
        <w:pStyle w:val="4"/>
        <w:spacing w:before="0"/>
        <w:ind w:left="0" w:firstLine="0"/>
        <w:jc w:val="center"/>
        <w:rPr>
          <w:rFonts w:ascii="宋体" w:hAnsi="宋体" w:eastAsia="宋体" w:cs="宋体"/>
          <w:szCs w:val="28"/>
        </w:rPr>
      </w:pPr>
      <w:bookmarkStart w:id="151" w:name="_Toc525998720"/>
      <w:bookmarkStart w:id="152" w:name="_Toc295642680"/>
      <w:bookmarkStart w:id="153" w:name="_Toc152251647"/>
      <w:r>
        <w:rPr>
          <w:rFonts w:hint="eastAsia" w:ascii="宋体" w:hAnsi="宋体" w:eastAsia="宋体" w:cs="宋体"/>
          <w:szCs w:val="28"/>
        </w:rPr>
        <w:t>格式7：</w:t>
      </w:r>
      <w:bookmarkEnd w:id="151"/>
      <w:bookmarkEnd w:id="152"/>
      <w:r>
        <w:rPr>
          <w:rFonts w:hint="eastAsia" w:ascii="宋体" w:hAnsi="宋体" w:eastAsia="宋体" w:cs="宋体"/>
          <w:szCs w:val="28"/>
        </w:rPr>
        <w:t>实施方案及服务承诺</w:t>
      </w:r>
      <w:bookmarkEnd w:id="153"/>
    </w:p>
    <w:p>
      <w:pPr>
        <w:jc w:val="center"/>
        <w:rPr>
          <w:rFonts w:ascii="宋体" w:hAnsi="宋体" w:cs="宋体"/>
        </w:rPr>
      </w:pPr>
      <w:r>
        <w:rPr>
          <w:rFonts w:hint="eastAsia" w:ascii="宋体" w:hAnsi="宋体" w:cs="宋体"/>
          <w:sz w:val="25"/>
        </w:rPr>
        <w:t>（格式自拟）</w:t>
      </w:r>
    </w:p>
    <w:p>
      <w:pPr>
        <w:rPr>
          <w:rFonts w:ascii="宋体" w:hAnsi="宋体" w:cs="宋体"/>
        </w:rPr>
      </w:pPr>
      <w:r>
        <w:rPr>
          <w:rFonts w:ascii="宋体" w:hAnsi="宋体" w:cs="宋体"/>
        </w:rPr>
        <w:t>包括但不限于</w:t>
      </w:r>
      <w:r>
        <w:rPr>
          <w:rFonts w:hint="eastAsia" w:ascii="宋体" w:hAnsi="宋体" w:cs="宋体"/>
        </w:rPr>
        <w:t>：</w:t>
      </w:r>
    </w:p>
    <w:p>
      <w:pPr>
        <w:pStyle w:val="2"/>
        <w:rPr>
          <w:rFonts w:ascii="宋体" w:hAnsi="宋体" w:eastAsia="宋体" w:cs="宋体"/>
          <w:b w:val="0"/>
          <w:spacing w:val="0"/>
          <w:sz w:val="21"/>
          <w:szCs w:val="24"/>
        </w:rPr>
      </w:pPr>
      <w:r>
        <w:rPr>
          <w:rFonts w:hint="eastAsia" w:ascii="宋体" w:hAnsi="宋体" w:eastAsia="宋体" w:cs="宋体"/>
          <w:b w:val="0"/>
          <w:spacing w:val="0"/>
          <w:sz w:val="21"/>
          <w:szCs w:val="24"/>
        </w:rPr>
        <w:t>（1）项目基础能力；</w:t>
      </w:r>
    </w:p>
    <w:p>
      <w:pPr>
        <w:pStyle w:val="2"/>
        <w:rPr>
          <w:rFonts w:ascii="宋体" w:hAnsi="宋体" w:eastAsia="宋体" w:cs="宋体"/>
          <w:b w:val="0"/>
          <w:spacing w:val="0"/>
          <w:sz w:val="21"/>
          <w:szCs w:val="24"/>
        </w:rPr>
      </w:pPr>
      <w:r>
        <w:rPr>
          <w:rFonts w:hint="eastAsia" w:ascii="宋体" w:hAnsi="宋体" w:eastAsia="宋体" w:cs="宋体"/>
          <w:b w:val="0"/>
          <w:spacing w:val="0"/>
          <w:sz w:val="21"/>
          <w:szCs w:val="24"/>
        </w:rPr>
        <w:t>（2）质量保障措施；</w:t>
      </w:r>
    </w:p>
    <w:p>
      <w:pPr>
        <w:rPr>
          <w:rFonts w:ascii="宋体" w:hAnsi="宋体" w:cs="宋体"/>
        </w:rPr>
      </w:pPr>
      <w:r>
        <w:rPr>
          <w:rFonts w:hint="eastAsia" w:ascii="宋体" w:hAnsi="宋体" w:cs="宋体"/>
        </w:rPr>
        <w:t>（3）配送方案；</w:t>
      </w:r>
    </w:p>
    <w:p>
      <w:pPr>
        <w:rPr>
          <w:rFonts w:ascii="宋体" w:hAnsi="宋体" w:cs="宋体"/>
        </w:rPr>
      </w:pPr>
      <w:r>
        <w:rPr>
          <w:rFonts w:hint="eastAsia" w:ascii="宋体" w:hAnsi="宋体" w:cs="宋体"/>
        </w:rPr>
        <w:t>（4）服务承诺；</w:t>
      </w:r>
    </w:p>
    <w:p>
      <w:pPr>
        <w:rPr>
          <w:rFonts w:ascii="宋体" w:hAnsi="宋体" w:cs="宋体"/>
        </w:rPr>
      </w:pPr>
      <w:r>
        <w:rPr>
          <w:rFonts w:hint="eastAsia" w:ascii="宋体" w:hAnsi="宋体" w:cs="宋体"/>
        </w:rPr>
        <w:t>（5）应急方案及响应；</w:t>
      </w:r>
    </w:p>
    <w:p>
      <w:pPr>
        <w:rPr>
          <w:rFonts w:ascii="宋体" w:hAnsi="宋体" w:cs="宋体"/>
        </w:rPr>
      </w:pPr>
      <w:r>
        <w:rPr>
          <w:rFonts w:hint="eastAsia" w:ascii="宋体" w:hAnsi="宋体" w:cs="宋体"/>
        </w:rPr>
        <w:t>（6）售后服务方案。</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b/>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hd w:val="clear" w:color="auto" w:fill="FFFFFF"/>
        <w:spacing w:line="440" w:lineRule="exact"/>
        <w:rPr>
          <w:rFonts w:ascii="宋体" w:hAnsi="宋体" w:cs="宋体"/>
          <w:spacing w:val="-6"/>
          <w:sz w:val="24"/>
        </w:rPr>
      </w:pPr>
    </w:p>
    <w:p>
      <w:pPr>
        <w:pStyle w:val="5"/>
        <w:spacing w:before="0" w:line="400" w:lineRule="exact"/>
        <w:ind w:left="0" w:firstLine="0"/>
        <w:rPr>
          <w:rFonts w:ascii="宋体" w:hAnsi="宋体" w:eastAsia="宋体" w:cs="宋体"/>
          <w:sz w:val="30"/>
          <w:szCs w:val="28"/>
        </w:rPr>
        <w:sectPr>
          <w:pgSz w:w="11906" w:h="16838"/>
          <w:pgMar w:top="1440" w:right="1800" w:bottom="1440" w:left="1800" w:header="851" w:footer="992" w:gutter="0"/>
          <w:cols w:space="720" w:num="1"/>
          <w:titlePg/>
          <w:docGrid w:type="lines" w:linePitch="312" w:charSpace="0"/>
        </w:sectPr>
      </w:pPr>
      <w:bookmarkStart w:id="154" w:name="_Toc8975437"/>
      <w:bookmarkStart w:id="155" w:name="_Toc525998723"/>
    </w:p>
    <w:p>
      <w:pPr>
        <w:pStyle w:val="4"/>
        <w:spacing w:before="0"/>
        <w:ind w:left="0" w:firstLine="0"/>
        <w:jc w:val="center"/>
        <w:rPr>
          <w:rFonts w:ascii="宋体" w:hAnsi="宋体" w:eastAsia="宋体" w:cs="宋体"/>
          <w:szCs w:val="28"/>
        </w:rPr>
      </w:pPr>
      <w:bookmarkStart w:id="156" w:name="_Toc152251648"/>
      <w:r>
        <w:rPr>
          <w:rFonts w:hint="eastAsia" w:ascii="宋体" w:hAnsi="宋体" w:eastAsia="宋体" w:cs="宋体"/>
          <w:szCs w:val="28"/>
        </w:rPr>
        <w:t>格式8：人员配备情况表</w:t>
      </w:r>
      <w:bookmarkEnd w:id="154"/>
      <w:bookmarkEnd w:id="156"/>
    </w:p>
    <w:p>
      <w:pPr>
        <w:spacing w:before="156" w:beforeLines="50" w:after="62" w:afterLines="20" w:line="420" w:lineRule="exact"/>
        <w:rPr>
          <w:rFonts w:ascii="宋体" w:hAnsi="宋体" w:cs="宋体"/>
        </w:rPr>
      </w:pPr>
      <w:r>
        <w:rPr>
          <w:rFonts w:hint="eastAsia" w:ascii="宋体" w:hAnsi="宋体" w:cs="宋体"/>
          <w:spacing w:val="10"/>
          <w:sz w:val="24"/>
        </w:rPr>
        <w:t>项目名称：</w:t>
      </w:r>
      <w:r>
        <w:rPr>
          <w:rFonts w:hint="eastAsia" w:ascii="宋体" w:hAnsi="宋体" w:cs="宋体"/>
          <w:sz w:val="24"/>
        </w:rPr>
        <w:t>景东县人民医院</w:t>
      </w:r>
      <w:r>
        <w:rPr>
          <w:rFonts w:hint="eastAsia" w:ascii="宋体" w:hAnsi="宋体" w:cs="宋体"/>
          <w:sz w:val="24"/>
          <w:lang w:eastAsia="zh-CN"/>
        </w:rPr>
        <w:t>普通行政</w:t>
      </w:r>
      <w:r>
        <w:rPr>
          <w:rFonts w:hint="eastAsia" w:ascii="宋体" w:hAnsi="宋体" w:cs="宋体"/>
          <w:sz w:val="24"/>
        </w:rPr>
        <w:t>后勤</w:t>
      </w:r>
      <w:r>
        <w:rPr>
          <w:rFonts w:hint="eastAsia" w:ascii="宋体" w:hAnsi="宋体" w:cs="宋体"/>
          <w:sz w:val="24"/>
          <w:lang w:eastAsia="zh-CN"/>
        </w:rPr>
        <w:t>物资</w:t>
      </w:r>
      <w:r>
        <w:rPr>
          <w:rFonts w:hint="eastAsia" w:ascii="宋体" w:hAnsi="宋体" w:cs="宋体"/>
          <w:sz w:val="24"/>
        </w:rPr>
        <w:t>采购项目（A包：普通行政</w:t>
      </w:r>
      <w:r>
        <w:rPr>
          <w:rFonts w:hint="eastAsia" w:ascii="宋体" w:hAnsi="宋体" w:cs="宋体"/>
          <w:sz w:val="24"/>
          <w:lang w:eastAsia="zh-CN"/>
        </w:rPr>
        <w:t>后勤物资</w:t>
      </w:r>
      <w:r>
        <w:rPr>
          <w:rFonts w:hint="eastAsia" w:ascii="宋体" w:hAnsi="宋体" w:cs="宋体"/>
          <w:sz w:val="24"/>
        </w:rPr>
        <w:t>）</w:t>
      </w:r>
    </w:p>
    <w:tbl>
      <w:tblPr>
        <w:tblStyle w:val="51"/>
        <w:tblW w:w="144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92"/>
        <w:gridCol w:w="1560"/>
        <w:gridCol w:w="1445"/>
        <w:gridCol w:w="1625"/>
        <w:gridCol w:w="1150"/>
        <w:gridCol w:w="2425"/>
        <w:gridCol w:w="2276"/>
        <w:gridCol w:w="2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vMerge w:val="restart"/>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序号</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姓名</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职务/职称</w:t>
            </w:r>
          </w:p>
        </w:tc>
        <w:tc>
          <w:tcPr>
            <w:tcW w:w="422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执业或职业资格证明</w:t>
            </w:r>
          </w:p>
        </w:tc>
        <w:tc>
          <w:tcPr>
            <w:tcW w:w="2425" w:type="dxa"/>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spacing w:val="10"/>
                <w:sz w:val="24"/>
              </w:rPr>
            </w:pPr>
            <w:r>
              <w:rPr>
                <w:rFonts w:ascii="宋体" w:hAnsi="宋体" w:cs="宋体"/>
                <w:spacing w:val="10"/>
                <w:sz w:val="24"/>
              </w:rPr>
              <w:t>拟担任职务</w:t>
            </w:r>
          </w:p>
          <w:p>
            <w:pPr>
              <w:spacing w:line="420" w:lineRule="exact"/>
              <w:jc w:val="center"/>
              <w:rPr>
                <w:rFonts w:ascii="宋体" w:hAnsi="宋体" w:cs="宋体"/>
                <w:spacing w:val="10"/>
                <w:sz w:val="24"/>
              </w:rPr>
            </w:pPr>
            <w:r>
              <w:rPr>
                <w:rFonts w:ascii="宋体" w:hAnsi="宋体" w:cs="宋体"/>
                <w:spacing w:val="10"/>
                <w:sz w:val="24"/>
              </w:rPr>
              <w:t>（项目组）</w:t>
            </w:r>
          </w:p>
        </w:tc>
        <w:tc>
          <w:tcPr>
            <w:tcW w:w="2276" w:type="dxa"/>
            <w:vMerge w:val="restart"/>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从事本行业年限</w:t>
            </w:r>
          </w:p>
        </w:tc>
        <w:tc>
          <w:tcPr>
            <w:tcW w:w="2159" w:type="dxa"/>
            <w:vMerge w:val="restart"/>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业绩项目名称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证书名称</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证书编号</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专业</w:t>
            </w:r>
          </w:p>
        </w:tc>
        <w:tc>
          <w:tcPr>
            <w:tcW w:w="24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2276"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pacing w:val="10"/>
                <w:sz w:val="24"/>
              </w:rPr>
            </w:pPr>
          </w:p>
        </w:tc>
        <w:tc>
          <w:tcPr>
            <w:tcW w:w="2159"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jc w:val="center"/>
        </w:trPr>
        <w:tc>
          <w:tcPr>
            <w:tcW w:w="817"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445" w:type="dxa"/>
            <w:tcBorders>
              <w:top w:val="single" w:color="auto" w:sz="4" w:space="0"/>
              <w:left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p>
            <w:pPr>
              <w:spacing w:line="420" w:lineRule="exact"/>
              <w:jc w:val="center"/>
              <w:rPr>
                <w:rFonts w:ascii="宋体" w:hAnsi="宋体" w:cs="宋体"/>
                <w:spacing w:val="10"/>
                <w:sz w:val="24"/>
              </w:rPr>
            </w:pPr>
            <w:r>
              <w:rPr>
                <w:rFonts w:hint="eastAsia" w:ascii="宋体" w:hAnsi="宋体" w:cs="宋体"/>
                <w:spacing w:val="10"/>
                <w:sz w:val="24"/>
              </w:rPr>
              <w:t> </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4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p>
        </w:tc>
        <w:tc>
          <w:tcPr>
            <w:tcW w:w="227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159"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exact"/>
          <w:jc w:val="center"/>
        </w:trPr>
        <w:tc>
          <w:tcPr>
            <w:tcW w:w="817"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xml:space="preserve">2 </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445" w:type="dxa"/>
            <w:tcBorders>
              <w:top w:val="single" w:color="auto" w:sz="4" w:space="0"/>
              <w:left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p>
            <w:pPr>
              <w:spacing w:line="420" w:lineRule="exact"/>
              <w:jc w:val="center"/>
              <w:rPr>
                <w:rFonts w:ascii="宋体" w:hAnsi="宋体" w:cs="宋体"/>
                <w:spacing w:val="10"/>
                <w:sz w:val="24"/>
              </w:rPr>
            </w:pPr>
            <w:r>
              <w:rPr>
                <w:rFonts w:hint="eastAsia" w:ascii="宋体" w:hAnsi="宋体" w:cs="宋体"/>
                <w:spacing w:val="10"/>
                <w:sz w:val="24"/>
              </w:rPr>
              <w:t> </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4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p>
        </w:tc>
        <w:tc>
          <w:tcPr>
            <w:tcW w:w="227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159"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exact"/>
          <w:jc w:val="center"/>
        </w:trPr>
        <w:tc>
          <w:tcPr>
            <w:tcW w:w="817"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p>
            <w:pPr>
              <w:spacing w:line="420" w:lineRule="exact"/>
              <w:jc w:val="center"/>
              <w:rPr>
                <w:rFonts w:ascii="宋体" w:hAnsi="宋体" w:cs="宋体"/>
                <w:spacing w:val="10"/>
                <w:sz w:val="24"/>
              </w:rPr>
            </w:pPr>
            <w:r>
              <w:rPr>
                <w:rFonts w:hint="eastAsia" w:ascii="宋体" w:hAnsi="宋体" w:cs="宋体"/>
                <w:spacing w:val="10"/>
                <w:sz w:val="24"/>
              </w:rPr>
              <w:t> </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4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p>
        </w:tc>
        <w:tc>
          <w:tcPr>
            <w:tcW w:w="227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159"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p>
        </w:tc>
      </w:tr>
    </w:tbl>
    <w:p>
      <w:pPr>
        <w:rPr>
          <w:rFonts w:ascii="宋体" w:hAnsi="宋体" w:cs="宋体"/>
          <w:spacing w:val="10"/>
          <w:sz w:val="24"/>
        </w:rPr>
      </w:pPr>
      <w:r>
        <w:rPr>
          <w:rFonts w:hint="eastAsia" w:ascii="宋体" w:hAnsi="宋体" w:cs="宋体"/>
          <w:spacing w:val="10"/>
          <w:sz w:val="24"/>
        </w:rPr>
        <w:t>备注：</w:t>
      </w:r>
    </w:p>
    <w:p>
      <w:pPr>
        <w:rPr>
          <w:rFonts w:ascii="宋体" w:hAnsi="宋体" w:cs="宋体"/>
          <w:spacing w:val="10"/>
          <w:sz w:val="24"/>
        </w:rPr>
      </w:pPr>
      <w:r>
        <w:rPr>
          <w:rFonts w:hint="eastAsia" w:ascii="宋体" w:hAnsi="宋体" w:cs="宋体"/>
          <w:spacing w:val="10"/>
          <w:sz w:val="24"/>
        </w:rPr>
        <w:t>1、本表可扩展及增加；</w:t>
      </w:r>
    </w:p>
    <w:p>
      <w:pPr>
        <w:rPr>
          <w:rFonts w:ascii="宋体" w:hAnsi="宋体" w:cs="宋体"/>
          <w:spacing w:val="10"/>
          <w:sz w:val="24"/>
        </w:rPr>
      </w:pPr>
      <w:r>
        <w:rPr>
          <w:rFonts w:ascii="宋体" w:hAnsi="宋体" w:cs="宋体"/>
          <w:spacing w:val="10"/>
          <w:sz w:val="24"/>
        </w:rPr>
        <w:t>2</w:t>
      </w:r>
      <w:r>
        <w:rPr>
          <w:rFonts w:hint="eastAsia" w:ascii="宋体" w:hAnsi="宋体" w:cs="宋体"/>
          <w:spacing w:val="10"/>
          <w:sz w:val="24"/>
        </w:rPr>
        <w:t>、本表后需附身份证、执业或职业资格证书、毕业证及业绩合同证明材料复印件等相关材料。</w:t>
      </w:r>
    </w:p>
    <w:p>
      <w:pPr>
        <w:shd w:val="clear" w:color="auto" w:fill="FFFFFF"/>
        <w:spacing w:line="420" w:lineRule="exact"/>
        <w:rPr>
          <w:rFonts w:ascii="宋体" w:hAnsi="宋体" w:cs="宋体"/>
          <w:spacing w:val="10"/>
          <w:sz w:val="24"/>
        </w:rPr>
      </w:pPr>
    </w:p>
    <w:p>
      <w:pPr>
        <w:rPr>
          <w:rFonts w:ascii="宋体" w:hAnsi="宋体" w:cs="宋体"/>
          <w:spacing w:val="10"/>
          <w:sz w:val="24"/>
        </w:rPr>
      </w:pPr>
    </w:p>
    <w:p>
      <w:pPr>
        <w:rPr>
          <w:rFonts w:ascii="宋体" w:hAnsi="宋体" w:cs="宋体"/>
          <w:spacing w:val="10"/>
          <w:sz w:val="24"/>
        </w:rPr>
      </w:pPr>
    </w:p>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p>
    <w:p>
      <w:pPr>
        <w:pStyle w:val="2"/>
        <w:sectPr>
          <w:pgSz w:w="16838" w:h="11906" w:orient="landscape"/>
          <w:pgMar w:top="1797" w:right="1440" w:bottom="1797" w:left="1440" w:header="851" w:footer="992" w:gutter="0"/>
          <w:cols w:space="720" w:num="1"/>
          <w:titlePg/>
          <w:docGrid w:type="linesAndChars" w:linePitch="312" w:charSpace="0"/>
        </w:sectPr>
      </w:pPr>
    </w:p>
    <w:p>
      <w:pPr>
        <w:pStyle w:val="4"/>
        <w:spacing w:before="0"/>
        <w:ind w:left="0" w:firstLine="0"/>
        <w:jc w:val="center"/>
      </w:pPr>
      <w:bookmarkStart w:id="157" w:name="_Toc152251649"/>
      <w:bookmarkStart w:id="158" w:name="_Toc8975438"/>
      <w:r>
        <w:rPr>
          <w:rFonts w:hint="eastAsia" w:ascii="宋体" w:hAnsi="宋体" w:eastAsia="宋体" w:cs="宋体"/>
          <w:szCs w:val="28"/>
        </w:rPr>
        <w:t>格式9：已完成类似项目业绩表</w:t>
      </w:r>
      <w:bookmarkEnd w:id="157"/>
      <w:bookmarkEnd w:id="158"/>
    </w:p>
    <w:p>
      <w:pPr>
        <w:rPr>
          <w:rFonts w:ascii="宋体" w:hAnsi="宋体" w:cs="宋体"/>
        </w:rPr>
      </w:pPr>
    </w:p>
    <w:p>
      <w:pPr>
        <w:spacing w:before="156" w:beforeLines="50" w:after="62" w:afterLines="20" w:line="420" w:lineRule="exact"/>
        <w:rPr>
          <w:rFonts w:ascii="宋体" w:hAnsi="宋体" w:cs="宋体"/>
          <w:bCs/>
          <w:spacing w:val="10"/>
          <w:sz w:val="24"/>
        </w:rPr>
      </w:pPr>
      <w:r>
        <w:rPr>
          <w:rFonts w:hint="eastAsia" w:ascii="宋体" w:hAnsi="宋体" w:cs="宋体"/>
          <w:spacing w:val="10"/>
          <w:sz w:val="24"/>
        </w:rPr>
        <w:t>项目名称：</w:t>
      </w:r>
      <w:r>
        <w:rPr>
          <w:rFonts w:hint="eastAsia" w:ascii="宋体" w:hAnsi="宋体" w:cs="宋体"/>
          <w:sz w:val="24"/>
        </w:rPr>
        <w:t>景东县人民医院</w:t>
      </w:r>
      <w:r>
        <w:rPr>
          <w:rFonts w:hint="eastAsia" w:ascii="宋体" w:hAnsi="宋体" w:cs="宋体"/>
          <w:sz w:val="24"/>
          <w:lang w:eastAsia="zh-CN"/>
        </w:rPr>
        <w:t>普通行政</w:t>
      </w:r>
      <w:r>
        <w:rPr>
          <w:rFonts w:hint="eastAsia" w:ascii="宋体" w:hAnsi="宋体" w:cs="宋体"/>
          <w:sz w:val="24"/>
        </w:rPr>
        <w:t>后勤</w:t>
      </w:r>
      <w:r>
        <w:rPr>
          <w:rFonts w:hint="eastAsia" w:ascii="宋体" w:hAnsi="宋体" w:cs="宋体"/>
          <w:sz w:val="24"/>
          <w:lang w:eastAsia="zh-CN"/>
        </w:rPr>
        <w:t>物资</w:t>
      </w:r>
      <w:r>
        <w:rPr>
          <w:rFonts w:hint="eastAsia" w:ascii="宋体" w:hAnsi="宋体" w:cs="宋体"/>
          <w:sz w:val="24"/>
        </w:rPr>
        <w:t>采购项目（A包：普通行政</w:t>
      </w:r>
      <w:r>
        <w:rPr>
          <w:rFonts w:hint="eastAsia" w:ascii="宋体" w:hAnsi="宋体" w:cs="宋体"/>
          <w:sz w:val="24"/>
          <w:lang w:eastAsia="zh-CN"/>
        </w:rPr>
        <w:t>后勤物资</w:t>
      </w:r>
      <w:r>
        <w:rPr>
          <w:rFonts w:hint="eastAsia" w:ascii="宋体" w:hAnsi="宋体" w:cs="宋体"/>
          <w:sz w:val="24"/>
        </w:rPr>
        <w:t>）</w:t>
      </w:r>
    </w:p>
    <w:p>
      <w:pPr>
        <w:rPr>
          <w:rFonts w:ascii="宋体" w:hAnsi="宋体" w:cs="宋体"/>
        </w:rPr>
      </w:pPr>
      <w:r>
        <w:rPr>
          <w:rFonts w:hint="eastAsia" w:ascii="宋体" w:hAnsi="宋体" w:cs="宋体"/>
          <w:bCs/>
          <w:spacing w:val="6"/>
          <w:sz w:val="24"/>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征集人名称</w:t>
            </w:r>
          </w:p>
        </w:tc>
        <w:tc>
          <w:tcPr>
            <w:tcW w:w="2130"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项目名称</w:t>
            </w:r>
          </w:p>
        </w:tc>
        <w:tc>
          <w:tcPr>
            <w:tcW w:w="2131"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完成时间</w:t>
            </w:r>
          </w:p>
        </w:tc>
        <w:tc>
          <w:tcPr>
            <w:tcW w:w="2131"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合同金额</w:t>
            </w:r>
          </w:p>
          <w:p>
            <w:pPr>
              <w:pStyle w:val="27"/>
              <w:spacing w:line="360" w:lineRule="auto"/>
              <w:jc w:val="center"/>
              <w:rPr>
                <w:rFonts w:hAnsi="宋体" w:cs="宋体"/>
                <w:sz w:val="24"/>
                <w:szCs w:val="24"/>
              </w:rPr>
            </w:pPr>
            <w:r>
              <w:rPr>
                <w:rFonts w:hint="eastAsia"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bl>
    <w:p>
      <w:pPr>
        <w:snapToGrid w:val="0"/>
        <w:spacing w:line="360" w:lineRule="auto"/>
        <w:rPr>
          <w:rFonts w:ascii="宋体" w:hAnsi="宋体" w:cs="宋体"/>
          <w:sz w:val="24"/>
        </w:rPr>
      </w:pPr>
      <w:r>
        <w:rPr>
          <w:rFonts w:hint="eastAsia" w:ascii="宋体" w:hAnsi="宋体" w:cs="宋体"/>
          <w:sz w:val="24"/>
        </w:rPr>
        <w:t>备注：1.合同协议书或委托服务函复印件，原件备查。</w:t>
      </w:r>
    </w:p>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b/>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jc w:val="center"/>
        <w:rPr>
          <w:rFonts w:ascii="宋体" w:hAnsi="宋体" w:cs="宋体"/>
          <w:sz w:val="25"/>
        </w:rPr>
      </w:pPr>
    </w:p>
    <w:p>
      <w:pPr>
        <w:rPr>
          <w:rFonts w:ascii="宋体" w:hAnsi="宋体" w:cs="宋体"/>
          <w:sz w:val="29"/>
        </w:rPr>
      </w:pPr>
    </w:p>
    <w:p>
      <w:pPr>
        <w:pStyle w:val="2"/>
      </w:pPr>
    </w:p>
    <w:p>
      <w:pPr>
        <w:pStyle w:val="2"/>
        <w:sectPr>
          <w:pgSz w:w="11906" w:h="16838"/>
          <w:pgMar w:top="1440" w:right="1800" w:bottom="1440" w:left="1800" w:header="851" w:footer="992" w:gutter="0"/>
          <w:cols w:space="720" w:num="1"/>
          <w:titlePg/>
          <w:docGrid w:type="lines" w:linePitch="312" w:charSpace="0"/>
        </w:sectPr>
      </w:pPr>
    </w:p>
    <w:bookmarkEnd w:id="155"/>
    <w:p>
      <w:pPr>
        <w:pStyle w:val="4"/>
        <w:spacing w:before="0"/>
        <w:ind w:left="0" w:firstLine="0"/>
        <w:jc w:val="center"/>
        <w:rPr>
          <w:rFonts w:ascii="宋体" w:hAnsi="宋体" w:eastAsia="宋体" w:cs="宋体"/>
          <w:szCs w:val="28"/>
        </w:rPr>
      </w:pPr>
      <w:bookmarkStart w:id="159" w:name="_Toc5353"/>
      <w:bookmarkStart w:id="160" w:name="_Toc152251650"/>
      <w:bookmarkStart w:id="161" w:name="_Toc27357"/>
      <w:bookmarkStart w:id="162" w:name="_Toc6792"/>
      <w:bookmarkStart w:id="163" w:name="_Toc7695"/>
      <w:r>
        <w:rPr>
          <w:rFonts w:hint="eastAsia" w:ascii="宋体" w:hAnsi="宋体" w:eastAsia="宋体" w:cs="宋体"/>
          <w:szCs w:val="28"/>
        </w:rPr>
        <w:t>格式10：</w:t>
      </w:r>
      <w:bookmarkEnd w:id="159"/>
      <w:r>
        <w:rPr>
          <w:rFonts w:hint="eastAsia" w:ascii="宋体" w:hAnsi="宋体" w:eastAsia="宋体" w:cs="宋体"/>
          <w:szCs w:val="28"/>
        </w:rPr>
        <w:t>产品技术说明</w:t>
      </w:r>
      <w:bookmarkEnd w:id="160"/>
    </w:p>
    <w:p>
      <w:pPr>
        <w:rPr>
          <w:rFonts w:ascii="宋体" w:hAnsi="宋体" w:cs="宋体"/>
        </w:rPr>
      </w:pPr>
    </w:p>
    <w:p>
      <w:pPr>
        <w:jc w:val="center"/>
        <w:rPr>
          <w:rFonts w:ascii="宋体" w:hAnsi="宋体" w:cs="宋体"/>
        </w:rPr>
      </w:pPr>
      <w:r>
        <w:rPr>
          <w:rFonts w:hint="eastAsia" w:ascii="宋体" w:hAnsi="宋体" w:cs="宋体"/>
        </w:rPr>
        <w:t>（格式自拟）</w:t>
      </w:r>
    </w:p>
    <w:p>
      <w:pPr>
        <w:pStyle w:val="2"/>
      </w:pPr>
    </w:p>
    <w:p>
      <w:pPr>
        <w:pStyle w:val="2"/>
      </w:pPr>
    </w:p>
    <w:p>
      <w:pPr>
        <w:pStyle w:val="2"/>
      </w:pPr>
    </w:p>
    <w:p>
      <w:pPr>
        <w:pStyle w:val="2"/>
      </w:pPr>
    </w:p>
    <w:p>
      <w:pPr>
        <w:pStyle w:val="2"/>
      </w:pPr>
    </w:p>
    <w:bookmarkEnd w:id="161"/>
    <w:bookmarkEnd w:id="162"/>
    <w:bookmarkEnd w:id="163"/>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b/>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4"/>
        <w:spacing w:before="0"/>
        <w:ind w:left="0" w:firstLine="0"/>
        <w:jc w:val="center"/>
        <w:rPr>
          <w:rFonts w:ascii="宋体" w:hAnsi="宋体" w:eastAsia="宋体" w:cs="宋体"/>
          <w:szCs w:val="28"/>
        </w:rPr>
      </w:pPr>
      <w:r>
        <w:br w:type="page"/>
      </w:r>
      <w:bookmarkStart w:id="164" w:name="_Toc152251651"/>
      <w:r>
        <w:rPr>
          <w:rFonts w:hint="eastAsia" w:ascii="宋体" w:hAnsi="宋体" w:eastAsia="宋体" w:cs="宋体"/>
          <w:szCs w:val="28"/>
        </w:rPr>
        <w:t>格式11：征集文件要求提供的其他竞标资料</w:t>
      </w:r>
      <w:bookmarkEnd w:id="164"/>
    </w:p>
    <w:p/>
    <w:p>
      <w:pPr>
        <w:spacing w:line="360" w:lineRule="auto"/>
        <w:jc w:val="left"/>
        <w:rPr>
          <w:rFonts w:ascii="宋体" w:hAnsi="宋体"/>
          <w:sz w:val="24"/>
        </w:rPr>
      </w:pPr>
      <w:r>
        <w:rPr>
          <w:rFonts w:hint="eastAsia"/>
          <w:sz w:val="24"/>
        </w:rPr>
        <w:t>备注：所</w:t>
      </w:r>
      <w:r>
        <w:rPr>
          <w:rFonts w:hint="eastAsia" w:ascii="宋体" w:hAnsi="宋体"/>
          <w:sz w:val="24"/>
        </w:rPr>
        <w:t>附证明材料包括但不限于以下：</w:t>
      </w:r>
    </w:p>
    <w:p>
      <w:pPr>
        <w:spacing w:line="360" w:lineRule="auto"/>
        <w:ind w:firstLine="480" w:firstLineChars="200"/>
        <w:rPr>
          <w:rFonts w:ascii="宋体" w:hAnsi="宋体"/>
          <w:sz w:val="24"/>
        </w:rPr>
      </w:pPr>
      <w:r>
        <w:rPr>
          <w:rFonts w:hint="eastAsia" w:ascii="宋体" w:hAnsi="宋体"/>
          <w:sz w:val="24"/>
        </w:rPr>
        <w:t>1、供应商的资格证明文件包括但不限于营业执照等；</w:t>
      </w:r>
    </w:p>
    <w:p>
      <w:pPr>
        <w:spacing w:line="360" w:lineRule="auto"/>
        <w:ind w:firstLine="480" w:firstLineChars="200"/>
        <w:rPr>
          <w:rFonts w:ascii="宋体" w:hAnsi="宋体"/>
          <w:sz w:val="24"/>
        </w:rPr>
      </w:pPr>
      <w:r>
        <w:rPr>
          <w:rFonts w:hint="eastAsia" w:ascii="宋体" w:hAnsi="宋体"/>
          <w:sz w:val="24"/>
        </w:rPr>
        <w:t>2、供应商须具有良好的财务状况，并提供审计报告或企业财务报表（复印件加盖公章）；供应商成立时间不足一年的，可提供自响应文件提交截止时间前三个月内开户银行出具的资信证明或资金存款证明（复印件加盖公章），新成立企业提供承诺函；</w:t>
      </w:r>
    </w:p>
    <w:p>
      <w:pPr>
        <w:spacing w:line="360" w:lineRule="auto"/>
        <w:ind w:firstLine="480" w:firstLineChars="200"/>
        <w:rPr>
          <w:rFonts w:ascii="宋体" w:hAnsi="宋体"/>
          <w:szCs w:val="28"/>
        </w:rPr>
      </w:pPr>
      <w:r>
        <w:rPr>
          <w:rFonts w:hint="eastAsia" w:ascii="宋体" w:hAnsi="宋体"/>
          <w:sz w:val="24"/>
        </w:rPr>
        <w:t>3、供应商须提供本项目响应文件提交截止时间前的依法缴纳税收和社会保障资金的证明材料（复印件加盖公章）；依法免税或不需要缴纳社会保障资金的供应商，应提供相应文件证明其依法免税或不需要缴纳社会保障资金复印件加盖公章）；新成立企业提供承诺函。</w:t>
      </w: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spacing w:line="360" w:lineRule="auto"/>
        <w:ind w:firstLine="420" w:firstLineChars="200"/>
      </w:pPr>
      <w:r>
        <w:rPr>
          <w:rFonts w:hint="eastAsia"/>
        </w:rPr>
        <w:t>兹证明上述声明是真实、正确的，并提供了全部能提供的资料和数据，我方同意遵照贵方要求出示有关证明文件。</w:t>
      </w:r>
    </w:p>
    <w:p>
      <w:pPr>
        <w:spacing w:line="360" w:lineRule="auto"/>
      </w:pPr>
      <w:r>
        <w:rPr>
          <w:rFonts w:hint="eastAsia"/>
        </w:rPr>
        <w:t>供应商全称（加盖公章）：______________</w:t>
      </w:r>
    </w:p>
    <w:p>
      <w:pPr>
        <w:spacing w:line="360" w:lineRule="auto"/>
      </w:pPr>
      <w:r>
        <w:rPr>
          <w:rFonts w:hint="eastAsia"/>
        </w:rPr>
        <w:t>法定代表人或其委托代理人（签字或盖章）：_______</w:t>
      </w:r>
    </w:p>
    <w:p>
      <w:pPr>
        <w:spacing w:line="360" w:lineRule="auto"/>
        <w:rPr>
          <w:rFonts w:ascii="宋体" w:hAnsi="宋体" w:cs="宋体"/>
        </w:rPr>
      </w:pPr>
      <w:r>
        <w:rPr>
          <w:rFonts w:hint="eastAsia"/>
        </w:rPr>
        <w:t>日期：________年_____月_____日</w:t>
      </w:r>
    </w:p>
    <w:p>
      <w:pPr>
        <w:ind w:firstLine="210" w:firstLineChars="100"/>
        <w:rPr>
          <w:rFonts w:ascii="宋体" w:hAnsi="宋体" w:cs="宋体"/>
        </w:rPr>
      </w:pPr>
      <w:r>
        <w:rPr>
          <w:rFonts w:hint="eastAsia" w:ascii="宋体" w:hAnsi="宋体" w:cs="宋体"/>
        </w:rPr>
        <w:br w:type="page"/>
      </w:r>
    </w:p>
    <w:p>
      <w:pPr>
        <w:pStyle w:val="4"/>
        <w:tabs>
          <w:tab w:val="left" w:pos="8245"/>
        </w:tabs>
        <w:spacing w:before="0"/>
        <w:ind w:left="0" w:firstLine="0"/>
        <w:jc w:val="center"/>
        <w:rPr>
          <w:rFonts w:ascii="宋体" w:hAnsi="宋体" w:eastAsia="宋体" w:cs="宋体"/>
          <w:szCs w:val="28"/>
        </w:rPr>
      </w:pPr>
      <w:bookmarkStart w:id="165" w:name="_Toc152251652"/>
      <w:r>
        <w:rPr>
          <w:rFonts w:hint="eastAsia" w:ascii="宋体" w:hAnsi="宋体" w:eastAsia="宋体" w:cs="宋体"/>
          <w:szCs w:val="28"/>
        </w:rPr>
        <w:t>格式12：供应商根据采购需求认为应提交的其他竞标资料</w:t>
      </w:r>
      <w:bookmarkEnd w:id="165"/>
    </w:p>
    <w:p>
      <w:pPr>
        <w:ind w:firstLine="210" w:firstLineChars="100"/>
        <w:rPr>
          <w:rFonts w:ascii="宋体" w:hAnsi="宋体" w:cs="宋体"/>
        </w:rPr>
      </w:pPr>
    </w:p>
    <w:p>
      <w:pPr>
        <w:ind w:firstLine="210" w:firstLineChars="100"/>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numPr>
          <w:ilvl w:val="0"/>
          <w:numId w:val="2"/>
        </w:numPr>
        <w:spacing w:before="0"/>
        <w:jc w:val="center"/>
        <w:rPr>
          <w:rFonts w:ascii="宋体" w:hAnsi="宋体" w:eastAsia="宋体" w:cs="宋体"/>
          <w:sz w:val="48"/>
          <w:szCs w:val="40"/>
        </w:rPr>
      </w:pPr>
      <w:r>
        <w:rPr>
          <w:rFonts w:hint="eastAsia" w:ascii="宋体" w:hAnsi="宋体" w:eastAsia="宋体" w:cs="宋体"/>
          <w:sz w:val="48"/>
          <w:szCs w:val="40"/>
        </w:rPr>
        <w:t xml:space="preserve"> </w:t>
      </w:r>
      <w:bookmarkStart w:id="166" w:name="_Toc152251653"/>
      <w:r>
        <w:rPr>
          <w:rFonts w:hint="eastAsia" w:ascii="宋体" w:hAnsi="宋体" w:eastAsia="宋体" w:cs="宋体"/>
          <w:sz w:val="48"/>
          <w:szCs w:val="40"/>
        </w:rPr>
        <w:t>采购需求</w:t>
      </w:r>
      <w:bookmarkEnd w:id="166"/>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pPr>
    </w:p>
    <w:p>
      <w:pPr>
        <w:pStyle w:val="2"/>
      </w:pPr>
    </w:p>
    <w:p>
      <w:pPr>
        <w:pStyle w:val="2"/>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widowControl/>
        <w:jc w:val="left"/>
        <w:rPr>
          <w:rFonts w:ascii="宋体" w:hAnsi="宋体" w:cs="宋体"/>
          <w:b/>
          <w:sz w:val="24"/>
        </w:rPr>
      </w:pPr>
      <w:r>
        <w:rPr>
          <w:rFonts w:hint="eastAsia" w:ascii="宋体" w:hAnsi="宋体" w:cs="宋体"/>
          <w:b/>
          <w:sz w:val="24"/>
        </w:rPr>
        <w:t>一、耗材采购目录：</w:t>
      </w:r>
      <w:r>
        <w:rPr>
          <w:sz w:val="24"/>
        </w:rPr>
        <w:t>详见附件</w:t>
      </w:r>
    </w:p>
    <w:p>
      <w:pPr>
        <w:spacing w:line="360" w:lineRule="auto"/>
        <w:rPr>
          <w:rFonts w:ascii="宋体" w:hAnsi="宋体"/>
          <w:b/>
          <w:color w:val="000000"/>
          <w:sz w:val="24"/>
        </w:rPr>
      </w:pPr>
      <w:r>
        <w:rPr>
          <w:rFonts w:hint="eastAsia" w:ascii="宋体" w:hAnsi="宋体"/>
          <w:b/>
          <w:color w:val="000000"/>
          <w:sz w:val="24"/>
        </w:rPr>
        <w:t>二、验收说明：</w:t>
      </w:r>
    </w:p>
    <w:p>
      <w:pPr>
        <w:spacing w:line="360" w:lineRule="auto"/>
        <w:ind w:firstLine="420" w:firstLineChars="200"/>
        <w:rPr>
          <w:rFonts w:ascii="宋体" w:hAnsi="宋体"/>
          <w:color w:val="000000"/>
          <w:szCs w:val="21"/>
        </w:rPr>
      </w:pPr>
      <w:r>
        <w:rPr>
          <w:rFonts w:hint="eastAsia" w:ascii="宋体" w:hAnsi="宋体"/>
          <w:color w:val="000000"/>
          <w:szCs w:val="21"/>
        </w:rPr>
        <w:t>1.验收方式：符合相关验收标准，如验收过程中，采购人发现存在不符相关标准的，供应商须无条件置换。产品验收国家有强制性规定的，按国家规定执行，验收费用由供应商承担，验收报告作为申请付款的凭证之一；</w:t>
      </w:r>
    </w:p>
    <w:p>
      <w:pPr>
        <w:spacing w:line="360" w:lineRule="auto"/>
        <w:ind w:firstLine="420" w:firstLineChars="200"/>
        <w:rPr>
          <w:rFonts w:ascii="宋体" w:hAnsi="宋体"/>
          <w:color w:val="000000"/>
          <w:szCs w:val="21"/>
        </w:rPr>
      </w:pPr>
      <w:r>
        <w:rPr>
          <w:rFonts w:hint="eastAsia" w:ascii="宋体" w:hAnsi="宋体"/>
          <w:color w:val="000000"/>
          <w:szCs w:val="21"/>
        </w:rPr>
        <w:t xml:space="preserve">2.定点供货商提供的所有产品必须具有在中国境内的合法使用权和用户保护权，符合国家有关监督管理部门规定的标准要求。如产生争议其责任由成交人全部承担。成交人应在产品的有效期内保证产品的质量。在有效期内成交人对任何缺陷和劣变产品应实施补偿改善措施，更换相应的产品并承担所需费用； </w:t>
      </w:r>
    </w:p>
    <w:p>
      <w:pPr>
        <w:spacing w:line="360" w:lineRule="auto"/>
        <w:ind w:firstLine="420" w:firstLineChars="200"/>
        <w:rPr>
          <w:rFonts w:ascii="宋体" w:hAnsi="宋体"/>
          <w:color w:val="000000"/>
          <w:szCs w:val="21"/>
        </w:rPr>
      </w:pPr>
      <w:r>
        <w:rPr>
          <w:rFonts w:hint="eastAsia" w:ascii="宋体" w:hAnsi="宋体"/>
          <w:color w:val="000000"/>
          <w:szCs w:val="21"/>
        </w:rPr>
        <w:t xml:space="preserve">3、定点供货方所提供产品均应按国家规定的标准进行包装，包装、标签、说明书符合国家相关法律法规要求； </w:t>
      </w:r>
    </w:p>
    <w:p>
      <w:pPr>
        <w:spacing w:line="360" w:lineRule="auto"/>
        <w:ind w:firstLine="420" w:firstLineChars="200"/>
        <w:rPr>
          <w:rFonts w:ascii="宋体" w:hAnsi="宋体"/>
          <w:color w:val="000000"/>
          <w:szCs w:val="21"/>
        </w:rPr>
      </w:pPr>
      <w:r>
        <w:rPr>
          <w:rFonts w:hint="eastAsia" w:ascii="宋体" w:hAnsi="宋体"/>
          <w:color w:val="000000"/>
          <w:szCs w:val="21"/>
        </w:rPr>
        <w:t>4、成交人保证产品在运输过程中符合《产品包装规程》的标准，大包装指整箱，小包装 指大包装里面的小盒，大、小包装均应印有批号（生产日期）、失效期等包装标识；</w:t>
      </w:r>
    </w:p>
    <w:p>
      <w:pPr>
        <w:spacing w:line="360" w:lineRule="auto"/>
        <w:ind w:firstLine="420" w:firstLineChars="200"/>
        <w:rPr>
          <w:rFonts w:ascii="宋体" w:hAnsi="宋体"/>
          <w:color w:val="000000"/>
          <w:szCs w:val="21"/>
        </w:rPr>
      </w:pPr>
      <w:r>
        <w:rPr>
          <w:rFonts w:hint="eastAsia" w:ascii="宋体" w:hAnsi="宋体"/>
          <w:color w:val="000000"/>
          <w:szCs w:val="21"/>
        </w:rPr>
        <w:t>5、验收过程中产生纠纷的，由相关产品质量监督部门进行检测，如为采购人原因造成的， 由采购人承担检测费用；否则，由成交人承担；</w:t>
      </w:r>
    </w:p>
    <w:p>
      <w:pPr>
        <w:spacing w:line="360" w:lineRule="auto"/>
        <w:ind w:firstLine="420" w:firstLineChars="200"/>
        <w:rPr>
          <w:rFonts w:ascii="宋体" w:hAnsi="宋体"/>
          <w:color w:val="000000"/>
          <w:szCs w:val="21"/>
        </w:rPr>
      </w:pPr>
      <w:r>
        <w:rPr>
          <w:rFonts w:hint="eastAsia" w:ascii="宋体" w:hAnsi="宋体"/>
          <w:color w:val="000000"/>
          <w:szCs w:val="21"/>
        </w:rPr>
        <w:t>6、产品验收不合格的，由成交人免费无条件更换直至合格，有关更换再行验收，以及给采购人造成的损失等费用由成交人承担。连续两次产品验收不合格的，采购人可解除合同， 另行按规定选择其他供应商采购，由此带来的一切损失由成交人承担；</w:t>
      </w:r>
    </w:p>
    <w:p>
      <w:pPr>
        <w:spacing w:line="360" w:lineRule="auto"/>
        <w:ind w:firstLine="420" w:firstLineChars="200"/>
        <w:rPr>
          <w:rFonts w:ascii="宋体" w:hAnsi="宋体"/>
          <w:color w:val="000000"/>
          <w:szCs w:val="21"/>
        </w:rPr>
      </w:pPr>
      <w:r>
        <w:rPr>
          <w:rFonts w:hint="eastAsia" w:ascii="宋体" w:hAnsi="宋体"/>
          <w:color w:val="000000"/>
          <w:szCs w:val="21"/>
        </w:rPr>
        <w:t>7、产品验收合格后，成交人应将产品有关的全部资料，包括全部技术文件、资料、验收报告等文档汇集成册交付给采购人；</w:t>
      </w:r>
    </w:p>
    <w:p>
      <w:pPr>
        <w:spacing w:line="360" w:lineRule="auto"/>
        <w:ind w:firstLine="420" w:firstLineChars="200"/>
        <w:rPr>
          <w:rFonts w:ascii="宋体" w:hAnsi="宋体"/>
          <w:b/>
          <w:color w:val="000000"/>
          <w:szCs w:val="21"/>
        </w:rPr>
      </w:pPr>
      <w:r>
        <w:rPr>
          <w:rFonts w:hint="eastAsia" w:ascii="宋体" w:hAnsi="宋体"/>
          <w:color w:val="000000"/>
          <w:szCs w:val="21"/>
        </w:rPr>
        <w:t>8. 成交人提供的所有耗材消毒标准必须达到国家规定的标准、地方主管部门规定的标准和医院要求的标准。</w:t>
      </w:r>
    </w:p>
    <w:p>
      <w:pPr>
        <w:spacing w:line="360" w:lineRule="auto"/>
        <w:rPr>
          <w:rFonts w:ascii="宋体" w:hAnsi="宋体"/>
          <w:b/>
          <w:color w:val="000000"/>
          <w:szCs w:val="21"/>
        </w:rPr>
      </w:pPr>
      <w:r>
        <w:rPr>
          <w:rFonts w:hint="eastAsia" w:ascii="宋体" w:hAnsi="宋体"/>
          <w:b/>
          <w:color w:val="000000"/>
          <w:szCs w:val="21"/>
        </w:rPr>
        <w:t>三、服务要求说明：</w:t>
      </w:r>
    </w:p>
    <w:p>
      <w:pPr>
        <w:spacing w:line="360" w:lineRule="auto"/>
        <w:ind w:firstLine="420" w:firstLineChars="200"/>
        <w:rPr>
          <w:rFonts w:ascii="宋体" w:hAnsi="宋体"/>
          <w:color w:val="000000"/>
          <w:szCs w:val="21"/>
        </w:rPr>
      </w:pPr>
      <w:r>
        <w:rPr>
          <w:rFonts w:hint="eastAsia" w:ascii="宋体" w:hAnsi="宋体"/>
          <w:color w:val="000000"/>
          <w:szCs w:val="21"/>
        </w:rPr>
        <w:t>1、在合同期内出现两次以上质量问题退货或两次以上逾期交货的，采购人可要求成交人进行限期整改或更换采购人认可品质更好的品牌，价格不变。如成交人在整改期间或整改后仍出现同样问题，采购人有权解除合同。</w:t>
      </w:r>
    </w:p>
    <w:p>
      <w:pPr>
        <w:spacing w:line="360" w:lineRule="auto"/>
        <w:ind w:firstLine="420" w:firstLineChars="200"/>
        <w:rPr>
          <w:rFonts w:ascii="宋体" w:hAnsi="宋体"/>
          <w:color w:val="000000"/>
          <w:szCs w:val="21"/>
        </w:rPr>
      </w:pPr>
      <w:r>
        <w:rPr>
          <w:rFonts w:hint="eastAsia" w:ascii="宋体" w:hAnsi="宋体"/>
          <w:color w:val="000000"/>
          <w:szCs w:val="21"/>
        </w:rPr>
        <w:t>2、所供产品符合国家相关要求和有相关证书批文；应保证所供产品是全新原装的，并完全符合规定的质量、规格的要求。</w:t>
      </w:r>
    </w:p>
    <w:p>
      <w:pPr>
        <w:spacing w:line="360" w:lineRule="auto"/>
        <w:ind w:firstLine="420" w:firstLineChars="200"/>
        <w:rPr>
          <w:rFonts w:ascii="宋体" w:hAnsi="宋体"/>
          <w:color w:val="000000"/>
          <w:szCs w:val="21"/>
        </w:rPr>
      </w:pPr>
      <w:r>
        <w:rPr>
          <w:rFonts w:hint="eastAsia" w:ascii="宋体" w:hAnsi="宋体"/>
          <w:color w:val="000000"/>
          <w:szCs w:val="21"/>
        </w:rPr>
        <w:t>3、耗材供应必须及时，在产品可能出现缺货时，有义务优先保证采购人的供应，成交人必须对缺货原因出具书面的官方证明文件且至少提前三周告知采购人，并提供质量更优同等价格采购人认可品牌供采购人选择；</w:t>
      </w:r>
    </w:p>
    <w:p>
      <w:pPr>
        <w:spacing w:line="360" w:lineRule="auto"/>
        <w:ind w:firstLine="420" w:firstLineChars="200"/>
        <w:rPr>
          <w:rFonts w:ascii="宋体" w:hAnsi="宋体"/>
          <w:color w:val="000000"/>
          <w:szCs w:val="21"/>
        </w:rPr>
      </w:pPr>
      <w:r>
        <w:rPr>
          <w:rFonts w:hint="eastAsia" w:ascii="宋体" w:hAnsi="宋体"/>
          <w:color w:val="000000"/>
          <w:szCs w:val="21"/>
        </w:rPr>
        <w:t>4、供应的医用耗材有效期至少半年以上。</w:t>
      </w:r>
    </w:p>
    <w:p>
      <w:pPr>
        <w:spacing w:line="360" w:lineRule="auto"/>
        <w:ind w:firstLine="420" w:firstLineChars="200"/>
        <w:rPr>
          <w:rFonts w:ascii="宋体" w:hAnsi="宋体"/>
          <w:color w:val="000000"/>
          <w:szCs w:val="21"/>
        </w:rPr>
      </w:pPr>
      <w:r>
        <w:rPr>
          <w:rFonts w:hint="eastAsia" w:ascii="宋体" w:hAnsi="宋体"/>
          <w:color w:val="000000"/>
          <w:szCs w:val="21"/>
        </w:rPr>
        <w:t>5、质保期低于两个月的产品（特殊商品除外），成交人无条件为采购人退货或调换成质保期更长的产品。</w:t>
      </w:r>
    </w:p>
    <w:p>
      <w:pPr>
        <w:spacing w:line="360" w:lineRule="auto"/>
        <w:ind w:firstLine="420" w:firstLineChars="200"/>
        <w:rPr>
          <w:rFonts w:ascii="宋体" w:hAnsi="宋体"/>
          <w:color w:val="000000"/>
          <w:szCs w:val="21"/>
        </w:rPr>
      </w:pPr>
      <w:r>
        <w:rPr>
          <w:rFonts w:hint="eastAsia" w:ascii="宋体" w:hAnsi="宋体"/>
          <w:color w:val="000000"/>
          <w:szCs w:val="21"/>
        </w:rPr>
        <w:t>6、拟供货的产品必须满足采购人使用和现有设备的需求，如无法满足时，采购人有权提出更换，但成交合同约定的价格不允许调整；采购人提供现有设备供供应商进行是否符合拟供货物要求的参考，供应商可根据实际情况需要，自行踏勘现场。</w:t>
      </w:r>
    </w:p>
    <w:p>
      <w:pPr>
        <w:spacing w:line="360" w:lineRule="auto"/>
        <w:ind w:firstLine="420" w:firstLineChars="200"/>
        <w:rPr>
          <w:rFonts w:ascii="宋体" w:hAnsi="宋体"/>
          <w:color w:val="000000"/>
          <w:szCs w:val="21"/>
        </w:rPr>
      </w:pPr>
      <w:r>
        <w:rPr>
          <w:rFonts w:hint="eastAsia" w:ascii="宋体" w:hAnsi="宋体"/>
          <w:color w:val="000000"/>
          <w:szCs w:val="21"/>
        </w:rPr>
        <w:t>7、在协议履行期间，若政府部门要求执行两票制的或其他政策要求的，投标人必须执行两票制或政府相关政策，不能执行的，采购人有权提前解除合同。</w:t>
      </w:r>
    </w:p>
    <w:p>
      <w:pPr>
        <w:spacing w:line="360" w:lineRule="auto"/>
        <w:ind w:firstLine="420" w:firstLineChars="200"/>
        <w:rPr>
          <w:rFonts w:ascii="宋体" w:hAnsi="宋体"/>
          <w:color w:val="000000"/>
          <w:szCs w:val="21"/>
        </w:rPr>
      </w:pPr>
      <w:r>
        <w:rPr>
          <w:rFonts w:hint="eastAsia" w:ascii="宋体" w:hAnsi="宋体"/>
          <w:color w:val="000000"/>
          <w:szCs w:val="21"/>
        </w:rPr>
        <w:t>8、在协议履行期间，若因国家管理政策变化的，采购人有权通知成交人后直接解除合同，且不进行补偿。</w:t>
      </w:r>
    </w:p>
    <w:p>
      <w:pPr>
        <w:spacing w:line="360" w:lineRule="auto"/>
        <w:ind w:firstLine="420" w:firstLineChars="200"/>
        <w:rPr>
          <w:rFonts w:ascii="宋体" w:hAnsi="宋体"/>
          <w:color w:val="000000"/>
          <w:szCs w:val="21"/>
        </w:rPr>
      </w:pPr>
      <w:r>
        <w:rPr>
          <w:rFonts w:hint="eastAsia" w:ascii="宋体" w:hAnsi="宋体"/>
          <w:color w:val="000000"/>
          <w:szCs w:val="21"/>
        </w:rPr>
        <w:t>9、医院有权对供货质量不达标、配送不及时、供应能力较低的、服务水平达不到要求的、信誉差及企业或法人征信查询有失信的企业列入黑名单，解除其供货资格。</w:t>
      </w:r>
    </w:p>
    <w:p>
      <w:pPr>
        <w:spacing w:line="360" w:lineRule="auto"/>
        <w:ind w:firstLine="420" w:firstLineChars="200"/>
        <w:rPr>
          <w:rFonts w:ascii="宋体" w:hAnsi="宋体"/>
          <w:color w:val="000000"/>
          <w:szCs w:val="21"/>
        </w:rPr>
      </w:pPr>
      <w:r>
        <w:rPr>
          <w:rFonts w:hint="eastAsia" w:ascii="宋体" w:hAnsi="宋体"/>
          <w:color w:val="000000"/>
          <w:szCs w:val="21"/>
        </w:rPr>
        <w:t>10、在采购期限内，若出现成交人不能供应的产品类别或成交人虚高报价的或采购人紧急需要的耗材或出现了不可抗拒因素引起的，医院有权在成交人名录以外的企业进行采购。</w:t>
      </w:r>
    </w:p>
    <w:p>
      <w:pPr>
        <w:spacing w:line="360" w:lineRule="auto"/>
        <w:ind w:firstLine="420" w:firstLineChars="200"/>
        <w:rPr>
          <w:rFonts w:ascii="宋体" w:hAnsi="宋体"/>
          <w:b/>
          <w:color w:val="000000"/>
          <w:szCs w:val="21"/>
        </w:rPr>
      </w:pPr>
      <w:r>
        <w:rPr>
          <w:rFonts w:hint="eastAsia" w:ascii="宋体" w:hAnsi="宋体"/>
          <w:color w:val="000000"/>
          <w:szCs w:val="21"/>
        </w:rPr>
        <w:t>11、在协议履行期间，出现紧急应急、公共安全需要的情况下，各项物资应保证优先配送。</w:t>
      </w:r>
    </w:p>
    <w:p>
      <w:pPr>
        <w:spacing w:line="360" w:lineRule="auto"/>
        <w:rPr>
          <w:rFonts w:ascii="宋体" w:hAnsi="宋体"/>
          <w:b/>
          <w:color w:val="000000"/>
          <w:szCs w:val="21"/>
        </w:rPr>
      </w:pPr>
      <w:r>
        <w:rPr>
          <w:rFonts w:hint="eastAsia" w:ascii="宋体" w:hAnsi="宋体"/>
          <w:b/>
          <w:color w:val="000000"/>
          <w:szCs w:val="21"/>
        </w:rPr>
        <w:t>四、售后要求说明：</w:t>
      </w:r>
    </w:p>
    <w:p>
      <w:pPr>
        <w:spacing w:line="360" w:lineRule="auto"/>
        <w:ind w:firstLine="420" w:firstLineChars="200"/>
        <w:rPr>
          <w:rFonts w:ascii="宋体" w:hAnsi="宋体"/>
          <w:color w:val="000000"/>
          <w:szCs w:val="21"/>
        </w:rPr>
      </w:pPr>
      <w:r>
        <w:rPr>
          <w:rFonts w:hint="eastAsia" w:ascii="宋体" w:hAnsi="宋体"/>
          <w:color w:val="000000"/>
          <w:szCs w:val="21"/>
        </w:rPr>
        <w:t>1、售后按厂家承诺进行；成交人负责送货上门，定期回访；</w:t>
      </w:r>
    </w:p>
    <w:p>
      <w:pPr>
        <w:spacing w:line="360" w:lineRule="auto"/>
        <w:ind w:firstLine="420" w:firstLineChars="200"/>
        <w:rPr>
          <w:rFonts w:ascii="宋体" w:hAnsi="宋体"/>
          <w:color w:val="000000"/>
          <w:szCs w:val="21"/>
        </w:rPr>
      </w:pPr>
      <w:r>
        <w:rPr>
          <w:rFonts w:hint="eastAsia" w:ascii="宋体" w:hAnsi="宋体"/>
          <w:color w:val="000000"/>
          <w:szCs w:val="21"/>
        </w:rPr>
        <w:t>2、一般产品配送不超过48小时送达；紧急配送，成交人应保证所有产品在12小时内送达。采购人要求隔夜送达的，成交人应保证在次日早上8:30分之前送达。采购人发出订单，将不分节假日，成交人应留置值班人员以满足订货需求。</w:t>
      </w:r>
    </w:p>
    <w:p>
      <w:pPr>
        <w:spacing w:line="360" w:lineRule="auto"/>
        <w:ind w:firstLine="420" w:firstLineChars="200"/>
        <w:rPr>
          <w:rFonts w:ascii="宋体" w:hAnsi="宋体"/>
          <w:color w:val="000000"/>
          <w:szCs w:val="21"/>
        </w:rPr>
      </w:pPr>
      <w:r>
        <w:rPr>
          <w:rFonts w:hint="eastAsia" w:ascii="宋体" w:hAnsi="宋体"/>
          <w:color w:val="000000"/>
          <w:szCs w:val="21"/>
        </w:rPr>
        <w:t>3、要求成交人针对配送的产品出现缺货情况需提前三周告知采购人。</w:t>
      </w:r>
    </w:p>
    <w:p>
      <w:pPr>
        <w:spacing w:line="360" w:lineRule="auto"/>
        <w:ind w:firstLine="420" w:firstLineChars="200"/>
        <w:rPr>
          <w:rFonts w:ascii="宋体" w:hAnsi="宋体"/>
          <w:color w:val="000000"/>
          <w:szCs w:val="21"/>
        </w:rPr>
      </w:pPr>
      <w:r>
        <w:rPr>
          <w:rFonts w:hint="eastAsia" w:ascii="宋体" w:hAnsi="宋体"/>
          <w:color w:val="000000"/>
          <w:szCs w:val="21"/>
        </w:rPr>
        <w:t>4、成交人应及时提供资质证件，采购人要求提供资质证件后15个工作日内必须提供。</w:t>
      </w:r>
    </w:p>
    <w:p>
      <w:pPr>
        <w:spacing w:line="360" w:lineRule="auto"/>
        <w:ind w:firstLine="420" w:firstLineChars="200"/>
        <w:rPr>
          <w:rFonts w:ascii="宋体" w:hAnsi="宋体"/>
          <w:color w:val="000000"/>
          <w:szCs w:val="21"/>
        </w:rPr>
      </w:pPr>
      <w:r>
        <w:rPr>
          <w:rFonts w:hint="eastAsia" w:ascii="宋体" w:hAnsi="宋体"/>
          <w:color w:val="000000"/>
          <w:szCs w:val="21"/>
        </w:rPr>
        <w:t>5、急救用品，向成交人提出特殊配送需求，如果成交人表示无法及时送到，采购人有权自行采购。</w:t>
      </w:r>
    </w:p>
    <w:p>
      <w:pPr>
        <w:spacing w:line="360" w:lineRule="auto"/>
        <w:ind w:firstLine="420" w:firstLineChars="200"/>
        <w:rPr>
          <w:rFonts w:ascii="宋体" w:hAnsi="宋体"/>
          <w:color w:val="000000"/>
          <w:szCs w:val="21"/>
        </w:rPr>
      </w:pPr>
      <w:r>
        <w:rPr>
          <w:rFonts w:hint="eastAsia" w:ascii="宋体" w:hAnsi="宋体"/>
          <w:color w:val="000000"/>
          <w:szCs w:val="21"/>
        </w:rPr>
        <w:t>6、成交人须附产品合格证书和产品使用说明书，否则采购人予以拒收；</w:t>
      </w:r>
    </w:p>
    <w:p>
      <w:pPr>
        <w:spacing w:line="360" w:lineRule="auto"/>
        <w:ind w:firstLine="420" w:firstLineChars="200"/>
        <w:rPr>
          <w:rFonts w:ascii="宋体" w:hAnsi="宋体"/>
          <w:color w:val="000000"/>
          <w:szCs w:val="21"/>
        </w:rPr>
      </w:pPr>
      <w:r>
        <w:rPr>
          <w:rFonts w:hint="eastAsia" w:ascii="宋体" w:hAnsi="宋体"/>
          <w:color w:val="000000"/>
          <w:szCs w:val="21"/>
        </w:rPr>
        <w:t>7、质保期内出现任何质量问题（人为破坏或自然灾害等不可抗力除外），由成交人负责全免费（免全部运费、生产费、管理费、财务费等）更换，并承担因此引起的相关损失及费用。</w:t>
      </w:r>
    </w:p>
    <w:p>
      <w:pPr>
        <w:spacing w:line="360" w:lineRule="auto"/>
        <w:rPr>
          <w:rFonts w:ascii="宋体" w:hAnsi="宋体"/>
          <w:b/>
          <w:color w:val="000000"/>
          <w:szCs w:val="21"/>
        </w:rPr>
      </w:pPr>
      <w:r>
        <w:rPr>
          <w:rFonts w:hint="eastAsia" w:ascii="宋体" w:hAnsi="宋体"/>
          <w:b/>
          <w:color w:val="000000"/>
          <w:szCs w:val="21"/>
        </w:rPr>
        <w:t>五、其他</w:t>
      </w:r>
    </w:p>
    <w:p>
      <w:pPr>
        <w:pStyle w:val="2"/>
        <w:spacing w:line="360" w:lineRule="auto"/>
        <w:ind w:firstLine="420" w:firstLineChars="200"/>
        <w:rPr>
          <w:rFonts w:ascii="宋体" w:hAnsi="宋体" w:eastAsia="宋体"/>
          <w:color w:val="000000"/>
          <w:spacing w:val="0"/>
          <w:sz w:val="21"/>
          <w:szCs w:val="21"/>
        </w:rPr>
      </w:pPr>
      <w:r>
        <w:rPr>
          <w:rFonts w:hint="eastAsia" w:ascii="宋体" w:hAnsi="宋体" w:eastAsia="宋体"/>
          <w:color w:val="000000"/>
          <w:spacing w:val="0"/>
          <w:sz w:val="21"/>
          <w:szCs w:val="21"/>
        </w:rPr>
        <w:t>1、供货期间，</w:t>
      </w:r>
      <w:r>
        <w:rPr>
          <w:rFonts w:ascii="宋体" w:hAnsi="宋体" w:eastAsia="宋体"/>
          <w:color w:val="000000"/>
          <w:spacing w:val="0"/>
          <w:sz w:val="21"/>
          <w:szCs w:val="21"/>
        </w:rPr>
        <w:t>如果网上有集采价格变动的随时调整</w:t>
      </w:r>
      <w:r>
        <w:rPr>
          <w:rFonts w:hint="eastAsia" w:ascii="宋体" w:hAnsi="宋体" w:eastAsia="宋体"/>
          <w:color w:val="000000"/>
          <w:spacing w:val="0"/>
          <w:sz w:val="21"/>
          <w:szCs w:val="21"/>
        </w:rPr>
        <w:t>，供应商须</w:t>
      </w:r>
      <w:r>
        <w:rPr>
          <w:rFonts w:ascii="宋体" w:hAnsi="宋体" w:eastAsia="宋体"/>
          <w:color w:val="000000"/>
          <w:spacing w:val="0"/>
          <w:sz w:val="21"/>
          <w:szCs w:val="21"/>
        </w:rPr>
        <w:t>按照网上价格作出降幅</w:t>
      </w:r>
      <w:r>
        <w:rPr>
          <w:rFonts w:hint="eastAsia" w:ascii="宋体" w:hAnsi="宋体" w:eastAsia="宋体"/>
          <w:color w:val="000000"/>
          <w:spacing w:val="0"/>
          <w:sz w:val="21"/>
          <w:szCs w:val="21"/>
        </w:rPr>
        <w:t>。</w:t>
      </w:r>
    </w:p>
    <w:p>
      <w:pPr>
        <w:spacing w:line="360" w:lineRule="auto"/>
        <w:ind w:firstLine="420" w:firstLineChars="200"/>
        <w:rPr>
          <w:rFonts w:ascii="宋体" w:hAnsi="宋体"/>
          <w:b/>
          <w:color w:val="000000"/>
          <w:szCs w:val="21"/>
        </w:rPr>
      </w:pPr>
      <w:r>
        <w:rPr>
          <w:rFonts w:hint="eastAsia" w:ascii="宋体" w:hAnsi="宋体"/>
          <w:b/>
          <w:color w:val="000000"/>
          <w:szCs w:val="21"/>
        </w:rPr>
        <w:t>2、合同履行期限：两年，供货服务合同一年一签。</w:t>
      </w:r>
    </w:p>
    <w:p>
      <w:pPr>
        <w:pStyle w:val="2"/>
        <w:spacing w:line="360" w:lineRule="auto"/>
        <w:ind w:firstLine="420" w:firstLineChars="200"/>
        <w:rPr>
          <w:rFonts w:ascii="宋体" w:hAnsi="宋体" w:eastAsia="宋体"/>
          <w:color w:val="000000"/>
          <w:spacing w:val="0"/>
          <w:sz w:val="21"/>
          <w:szCs w:val="21"/>
        </w:rPr>
      </w:pPr>
      <w:r>
        <w:rPr>
          <w:rFonts w:hint="eastAsia" w:ascii="宋体" w:hAnsi="宋体" w:eastAsia="宋体"/>
          <w:color w:val="000000"/>
          <w:spacing w:val="0"/>
          <w:sz w:val="21"/>
          <w:szCs w:val="21"/>
          <w:lang w:val="en-US" w:eastAsia="zh-CN"/>
        </w:rPr>
        <w:t>3</w:t>
      </w:r>
      <w:r>
        <w:rPr>
          <w:rFonts w:hint="eastAsia" w:ascii="宋体" w:hAnsi="宋体" w:eastAsia="宋体"/>
          <w:color w:val="000000"/>
          <w:spacing w:val="0"/>
          <w:sz w:val="21"/>
          <w:szCs w:val="21"/>
        </w:rPr>
        <w:t>、入围专供产品必须提供授权证书等相关资料。</w:t>
      </w:r>
    </w:p>
    <w:p>
      <w:pPr>
        <w:pStyle w:val="2"/>
      </w:pPr>
    </w:p>
    <w:p>
      <w:pPr>
        <w:pStyle w:val="2"/>
        <w:ind w:firstLine="420" w:firstLineChars="200"/>
        <w:rPr>
          <w:rFonts w:ascii="宋体" w:hAnsi="宋体" w:eastAsia="宋体"/>
          <w:b w:val="0"/>
          <w:color w:val="000000"/>
          <w:spacing w:val="0"/>
          <w:sz w:val="21"/>
          <w:szCs w:val="21"/>
        </w:rPr>
      </w:pPr>
      <w:r>
        <w:rPr>
          <w:rFonts w:hint="eastAsia" w:ascii="宋体" w:hAnsi="宋体" w:eastAsia="宋体"/>
          <w:color w:val="000000"/>
          <w:spacing w:val="0"/>
          <w:sz w:val="21"/>
          <w:szCs w:val="21"/>
        </w:rPr>
        <w:t>备注：本次采购以征集文件所列技术要求（或参考品牌、规格、型号的技术标准）为技术上的基本要求，征集文件中技术要求涉及品牌、专利、商标、设计、厂家或原产地等含有倾向或者排斥潜在供应商的内容均不作为必须的技术要求，供应商只需参照或提供相当于征集文件中技术要求的货物即可。</w:t>
      </w:r>
    </w:p>
    <w:p>
      <w:pPr>
        <w:pStyle w:val="2"/>
        <w:rPr>
          <w:rFonts w:ascii="宋体" w:hAnsi="宋体" w:eastAsia="宋体"/>
          <w:sz w:val="24"/>
          <w:szCs w:val="24"/>
        </w:rPr>
      </w:pPr>
    </w:p>
    <w:p>
      <w:pPr>
        <w:widowControl/>
        <w:jc w:val="left"/>
        <w:rPr>
          <w:rFonts w:ascii="宋体" w:hAnsi="宋体" w:cs="宋体"/>
          <w:sz w:val="24"/>
        </w:rPr>
      </w:pPr>
      <w:r>
        <w:rPr>
          <w:rFonts w:ascii="宋体" w:hAnsi="宋体" w:cs="宋体"/>
          <w:sz w:val="24"/>
        </w:rPr>
        <w:br w:type="page"/>
      </w:r>
    </w:p>
    <w:p>
      <w:pPr>
        <w:widowControl/>
        <w:overflowPunct w:val="0"/>
        <w:autoSpaceDE w:val="0"/>
        <w:autoSpaceDN w:val="0"/>
        <w:adjustRightInd w:val="0"/>
        <w:snapToGrid w:val="0"/>
        <w:ind w:firstLine="480" w:firstLineChars="200"/>
        <w:textAlignment w:val="baseline"/>
        <w:rPr>
          <w:rFonts w:ascii="宋体" w:hAnsi="宋体" w:cs="宋体"/>
          <w:sz w:val="24"/>
        </w:rPr>
      </w:pPr>
    </w:p>
    <w:p>
      <w:pPr>
        <w:pStyle w:val="3"/>
        <w:tabs>
          <w:tab w:val="left" w:pos="1455"/>
        </w:tabs>
        <w:spacing w:before="0"/>
        <w:jc w:val="center"/>
        <w:rPr>
          <w:rFonts w:ascii="宋体" w:hAnsi="宋体" w:eastAsia="宋体" w:cs="宋体"/>
        </w:rPr>
      </w:pPr>
      <w:bookmarkStart w:id="167" w:name="_Toc152251654"/>
      <w:r>
        <w:rPr>
          <w:rFonts w:hint="eastAsia" w:ascii="宋体" w:hAnsi="宋体" w:eastAsia="宋体" w:cs="宋体"/>
          <w:sz w:val="40"/>
          <w:szCs w:val="40"/>
        </w:rPr>
        <w:t>第六章 评审方法（质量优先法）</w:t>
      </w:r>
      <w:bookmarkEnd w:id="167"/>
    </w:p>
    <w:p>
      <w:pPr>
        <w:jc w:val="center"/>
        <w:rPr>
          <w:rFonts w:ascii="宋体" w:hAnsi="宋体" w:cs="宋体"/>
          <w:b/>
        </w:rPr>
      </w:pPr>
      <w:bookmarkStart w:id="168" w:name="_Toc525998732"/>
      <w:bookmarkStart w:id="169" w:name="_Toc530405541"/>
      <w:r>
        <w:rPr>
          <w:rFonts w:hint="eastAsia" w:ascii="宋体" w:hAnsi="宋体" w:cs="宋体"/>
          <w:b/>
        </w:rPr>
        <w:t>评审方法前附表</w:t>
      </w:r>
      <w:bookmarkEnd w:id="168"/>
      <w:bookmarkEnd w:id="169"/>
    </w:p>
    <w:p>
      <w:pPr>
        <w:jc w:val="center"/>
        <w:rPr>
          <w:rFonts w:ascii="宋体" w:hAnsi="宋体" w:cs="宋体"/>
          <w:b/>
        </w:rPr>
      </w:pP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17"/>
        <w:gridCol w:w="817"/>
        <w:gridCol w:w="1397"/>
        <w:gridCol w:w="62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634" w:type="dxa"/>
            <w:gridSpan w:val="2"/>
            <w:vAlign w:val="center"/>
          </w:tcPr>
          <w:p>
            <w:pPr>
              <w:jc w:val="center"/>
              <w:rPr>
                <w:rFonts w:ascii="宋体" w:hAnsi="宋体" w:cs="宋体"/>
                <w:b/>
                <w:szCs w:val="21"/>
              </w:rPr>
            </w:pPr>
            <w:r>
              <w:rPr>
                <w:rFonts w:hint="eastAsia" w:ascii="宋体" w:hAnsi="宋体" w:cs="宋体"/>
                <w:b/>
                <w:szCs w:val="21"/>
              </w:rPr>
              <w:t>条款号</w:t>
            </w:r>
          </w:p>
        </w:tc>
        <w:tc>
          <w:tcPr>
            <w:tcW w:w="1397" w:type="dxa"/>
            <w:vAlign w:val="center"/>
          </w:tcPr>
          <w:p>
            <w:pPr>
              <w:jc w:val="center"/>
              <w:rPr>
                <w:rFonts w:ascii="宋体" w:hAnsi="宋体" w:cs="宋体"/>
                <w:b/>
                <w:szCs w:val="21"/>
              </w:rPr>
            </w:pPr>
            <w:r>
              <w:rPr>
                <w:rFonts w:hint="eastAsia" w:ascii="宋体" w:hAnsi="宋体" w:cs="宋体"/>
                <w:b/>
                <w:szCs w:val="21"/>
              </w:rPr>
              <w:t>评 审 因 素</w:t>
            </w:r>
          </w:p>
        </w:tc>
        <w:tc>
          <w:tcPr>
            <w:tcW w:w="6265" w:type="dxa"/>
            <w:vAlign w:val="center"/>
          </w:tcPr>
          <w:p>
            <w:pPr>
              <w:jc w:val="center"/>
              <w:rPr>
                <w:rFonts w:ascii="宋体" w:hAnsi="宋体" w:cs="宋体"/>
                <w:b/>
                <w:szCs w:val="21"/>
              </w:rPr>
            </w:pPr>
            <w:r>
              <w:rPr>
                <w:rFonts w:hint="eastAsia" w:ascii="宋体" w:hAnsi="宋体" w:cs="宋体"/>
                <w:b/>
                <w:szCs w:val="21"/>
              </w:rPr>
              <w:t>评 审 标 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Align w:val="center"/>
          </w:tcPr>
          <w:p>
            <w:pPr>
              <w:jc w:val="center"/>
              <w:rPr>
                <w:rFonts w:ascii="宋体" w:hAnsi="宋体" w:cs="宋体"/>
                <w:szCs w:val="21"/>
              </w:rPr>
            </w:pPr>
            <w:r>
              <w:rPr>
                <w:rFonts w:hint="eastAsia" w:ascii="宋体" w:hAnsi="宋体" w:cs="宋体"/>
                <w:szCs w:val="21"/>
              </w:rPr>
              <w:t>2.1.1</w:t>
            </w:r>
          </w:p>
        </w:tc>
        <w:tc>
          <w:tcPr>
            <w:tcW w:w="817" w:type="dxa"/>
            <w:vAlign w:val="center"/>
          </w:tcPr>
          <w:p>
            <w:pPr>
              <w:jc w:val="center"/>
              <w:rPr>
                <w:rFonts w:ascii="宋体" w:hAnsi="宋体" w:cs="宋体"/>
                <w:szCs w:val="21"/>
              </w:rPr>
            </w:pPr>
            <w:r>
              <w:rPr>
                <w:rFonts w:hint="eastAsia" w:ascii="宋体" w:hAnsi="宋体" w:cs="宋体"/>
                <w:szCs w:val="21"/>
              </w:rPr>
              <w:t>资格</w:t>
            </w:r>
          </w:p>
          <w:p>
            <w:pPr>
              <w:jc w:val="center"/>
              <w:rPr>
                <w:rFonts w:ascii="宋体" w:hAnsi="宋体" w:cs="宋体"/>
                <w:szCs w:val="21"/>
              </w:rPr>
            </w:pPr>
            <w:r>
              <w:rPr>
                <w:rFonts w:hint="eastAsia" w:ascii="宋体" w:hAnsi="宋体" w:cs="宋体"/>
                <w:szCs w:val="21"/>
              </w:rPr>
              <w:t>评审</w:t>
            </w:r>
          </w:p>
          <w:p>
            <w:pPr>
              <w:jc w:val="center"/>
              <w:rPr>
                <w:rFonts w:ascii="宋体" w:hAnsi="宋体" w:cs="宋体"/>
                <w:szCs w:val="21"/>
              </w:rPr>
            </w:pPr>
            <w:r>
              <w:rPr>
                <w:rFonts w:hint="eastAsia" w:ascii="宋体" w:hAnsi="宋体" w:cs="宋体"/>
                <w:szCs w:val="21"/>
              </w:rPr>
              <w:t>标准</w:t>
            </w:r>
          </w:p>
        </w:tc>
        <w:tc>
          <w:tcPr>
            <w:tcW w:w="1397" w:type="dxa"/>
            <w:vAlign w:val="center"/>
          </w:tcPr>
          <w:p>
            <w:pPr>
              <w:jc w:val="center"/>
              <w:rPr>
                <w:rFonts w:ascii="宋体" w:hAnsi="宋体" w:cs="宋体"/>
                <w:szCs w:val="21"/>
              </w:rPr>
            </w:pPr>
            <w:r>
              <w:rPr>
                <w:rFonts w:hint="eastAsia" w:ascii="宋体" w:hAnsi="宋体" w:cs="宋体"/>
                <w:szCs w:val="21"/>
              </w:rPr>
              <w:t>资格条件</w:t>
            </w:r>
          </w:p>
        </w:tc>
        <w:tc>
          <w:tcPr>
            <w:tcW w:w="6265" w:type="dxa"/>
            <w:vAlign w:val="center"/>
          </w:tcPr>
          <w:p>
            <w:pPr>
              <w:rPr>
                <w:rFonts w:ascii="宋体" w:hAnsi="宋体" w:cs="宋体"/>
                <w:szCs w:val="21"/>
              </w:rPr>
            </w:pPr>
            <w:r>
              <w:rPr>
                <w:rFonts w:hint="eastAsia" w:ascii="宋体" w:hAnsi="宋体"/>
                <w:szCs w:val="21"/>
              </w:rPr>
              <w:t>资格条件是否符合第一章“框架协议征集公告”中的第二条规定，并按第四章 响应文件格式“</w:t>
            </w:r>
            <w:r>
              <w:rPr>
                <w:rFonts w:hint="eastAsia" w:ascii="宋体" w:hAnsi="宋体" w:cs="宋体"/>
                <w:szCs w:val="28"/>
              </w:rPr>
              <w:t>格式11：征集文件要求提供的其他竞标资料</w:t>
            </w:r>
            <w:r>
              <w:rPr>
                <w:rFonts w:hint="eastAsia" w:ascii="宋体" w:hAnsi="宋体"/>
                <w:szCs w:val="21"/>
              </w:rPr>
              <w:t>”要求提供相关证明材料。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Merge w:val="restart"/>
            <w:vAlign w:val="center"/>
          </w:tcPr>
          <w:p>
            <w:pPr>
              <w:jc w:val="center"/>
              <w:rPr>
                <w:rFonts w:ascii="宋体" w:hAnsi="宋体" w:cs="宋体"/>
                <w:szCs w:val="21"/>
              </w:rPr>
            </w:pPr>
            <w:r>
              <w:rPr>
                <w:rFonts w:hint="eastAsia" w:ascii="宋体" w:hAnsi="宋体" w:cs="宋体"/>
                <w:szCs w:val="21"/>
              </w:rPr>
              <w:t>2.1.2</w:t>
            </w:r>
          </w:p>
        </w:tc>
        <w:tc>
          <w:tcPr>
            <w:tcW w:w="817" w:type="dxa"/>
            <w:vMerge w:val="restart"/>
            <w:vAlign w:val="center"/>
          </w:tcPr>
          <w:p>
            <w:pPr>
              <w:jc w:val="center"/>
              <w:rPr>
                <w:rFonts w:ascii="宋体" w:hAnsi="宋体" w:cs="宋体"/>
                <w:szCs w:val="21"/>
              </w:rPr>
            </w:pPr>
            <w:r>
              <w:rPr>
                <w:rFonts w:hint="eastAsia" w:ascii="宋体" w:hAnsi="宋体" w:cs="宋体"/>
                <w:szCs w:val="21"/>
              </w:rPr>
              <w:t>符合</w:t>
            </w:r>
          </w:p>
          <w:p>
            <w:pPr>
              <w:jc w:val="center"/>
              <w:rPr>
                <w:rFonts w:ascii="宋体" w:hAnsi="宋体" w:cs="宋体"/>
                <w:szCs w:val="21"/>
              </w:rPr>
            </w:pPr>
            <w:r>
              <w:rPr>
                <w:rFonts w:hint="eastAsia" w:ascii="宋体" w:hAnsi="宋体" w:cs="宋体"/>
                <w:szCs w:val="21"/>
              </w:rPr>
              <w:t>性评</w:t>
            </w:r>
          </w:p>
          <w:p>
            <w:pPr>
              <w:jc w:val="center"/>
              <w:rPr>
                <w:rFonts w:ascii="宋体" w:hAnsi="宋体" w:cs="宋体"/>
                <w:szCs w:val="21"/>
              </w:rPr>
            </w:pPr>
            <w:r>
              <w:rPr>
                <w:rFonts w:hint="eastAsia" w:ascii="宋体" w:hAnsi="宋体" w:cs="宋体"/>
                <w:szCs w:val="21"/>
              </w:rPr>
              <w:t>审标</w:t>
            </w:r>
          </w:p>
          <w:p>
            <w:pPr>
              <w:jc w:val="center"/>
              <w:rPr>
                <w:rFonts w:ascii="宋体" w:hAnsi="宋体" w:cs="宋体"/>
                <w:szCs w:val="21"/>
              </w:rPr>
            </w:pPr>
            <w:r>
              <w:rPr>
                <w:rFonts w:hint="eastAsia" w:ascii="宋体" w:hAnsi="宋体" w:cs="宋体"/>
                <w:szCs w:val="21"/>
              </w:rPr>
              <w:t>准</w:t>
            </w:r>
          </w:p>
        </w:tc>
        <w:tc>
          <w:tcPr>
            <w:tcW w:w="1397" w:type="dxa"/>
            <w:vAlign w:val="center"/>
          </w:tcPr>
          <w:p>
            <w:pPr>
              <w:jc w:val="center"/>
              <w:rPr>
                <w:rFonts w:ascii="宋体" w:hAnsi="宋体" w:cs="宋体"/>
              </w:rPr>
            </w:pPr>
            <w:r>
              <w:rPr>
                <w:rFonts w:hint="eastAsia" w:ascii="宋体" w:hAnsi="宋体" w:cs="宋体"/>
                <w:szCs w:val="21"/>
              </w:rPr>
              <w:t>格式等</w:t>
            </w:r>
          </w:p>
        </w:tc>
        <w:tc>
          <w:tcPr>
            <w:tcW w:w="6265" w:type="dxa"/>
            <w:vAlign w:val="center"/>
          </w:tcPr>
          <w:p>
            <w:pPr>
              <w:rPr>
                <w:rFonts w:ascii="宋体" w:hAnsi="宋体" w:cs="宋体"/>
              </w:rPr>
            </w:pPr>
            <w:r>
              <w:rPr>
                <w:rFonts w:hint="eastAsia" w:ascii="宋体" w:hAnsi="宋体" w:cs="宋体"/>
                <w:szCs w:val="21"/>
              </w:rPr>
              <w:t>响应文件严格按规定的格式、内容及要求编制且按要求签字、盖章。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pPr>
              <w:jc w:val="center"/>
              <w:rPr>
                <w:rFonts w:ascii="宋体" w:hAnsi="宋体" w:cs="宋体"/>
                <w:szCs w:val="21"/>
              </w:rPr>
            </w:pPr>
          </w:p>
        </w:tc>
        <w:tc>
          <w:tcPr>
            <w:tcW w:w="817" w:type="dxa"/>
            <w:vMerge w:val="continue"/>
            <w:vAlign w:val="center"/>
          </w:tcPr>
          <w:p>
            <w:pPr>
              <w:jc w:val="center"/>
              <w:rPr>
                <w:rFonts w:ascii="宋体" w:hAnsi="宋体" w:cs="宋体"/>
                <w:szCs w:val="21"/>
              </w:rPr>
            </w:pPr>
          </w:p>
        </w:tc>
        <w:tc>
          <w:tcPr>
            <w:tcW w:w="1397" w:type="dxa"/>
            <w:vAlign w:val="center"/>
          </w:tcPr>
          <w:p>
            <w:pPr>
              <w:snapToGrid w:val="0"/>
              <w:jc w:val="center"/>
              <w:rPr>
                <w:rFonts w:ascii="宋体" w:hAnsi="宋体" w:cs="宋体"/>
                <w:szCs w:val="21"/>
              </w:rPr>
            </w:pPr>
            <w:r>
              <w:rPr>
                <w:rFonts w:hint="eastAsia" w:ascii="宋体" w:hAnsi="宋体" w:cs="宋体"/>
                <w:szCs w:val="21"/>
              </w:rPr>
              <w:t>证照核验情况</w:t>
            </w:r>
          </w:p>
        </w:tc>
        <w:tc>
          <w:tcPr>
            <w:tcW w:w="6265" w:type="dxa"/>
            <w:vAlign w:val="center"/>
          </w:tcPr>
          <w:p>
            <w:pPr>
              <w:snapToGrid w:val="0"/>
              <w:rPr>
                <w:rFonts w:ascii="宋体" w:hAnsi="宋体" w:cs="宋体"/>
                <w:szCs w:val="21"/>
              </w:rPr>
            </w:pPr>
            <w:r>
              <w:rPr>
                <w:rFonts w:hint="eastAsia" w:ascii="宋体" w:hAnsi="宋体" w:cs="宋体"/>
              </w:rPr>
              <w:t>符合“供应商须知前附表31需要补充的其他内容（1）递交响应文件时，供应商应提交核验的证照”的规定。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rPr>
            </w:pPr>
            <w:r>
              <w:rPr>
                <w:rFonts w:hint="eastAsia" w:ascii="宋体" w:hAnsi="宋体" w:cs="宋体"/>
              </w:rPr>
              <w:t>竞标函</w:t>
            </w:r>
          </w:p>
        </w:tc>
        <w:tc>
          <w:tcPr>
            <w:tcW w:w="6265" w:type="dxa"/>
            <w:vAlign w:val="center"/>
          </w:tcPr>
          <w:p>
            <w:pPr>
              <w:rPr>
                <w:rFonts w:ascii="宋体" w:hAnsi="宋体" w:cs="宋体"/>
              </w:rPr>
            </w:pPr>
            <w:r>
              <w:rPr>
                <w:rFonts w:hint="eastAsia" w:ascii="宋体" w:hAnsi="宋体" w:cs="宋体"/>
              </w:rPr>
              <w:t>有法定代表人或其委托代理人签字或盖章，并加盖单位公章；符合征集文件给定格式及内容；响应文件正本中竞标函为原件。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36"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rPr>
            </w:pPr>
            <w:r>
              <w:rPr>
                <w:rFonts w:hint="eastAsia" w:ascii="宋体" w:hAnsi="宋体" w:cs="宋体"/>
              </w:rPr>
              <w:t>法定代表人资格证明书</w:t>
            </w:r>
          </w:p>
        </w:tc>
        <w:tc>
          <w:tcPr>
            <w:tcW w:w="6265" w:type="dxa"/>
            <w:vAlign w:val="center"/>
          </w:tcPr>
          <w:p>
            <w:pPr>
              <w:rPr>
                <w:rFonts w:ascii="宋体" w:hAnsi="宋体" w:cs="宋体"/>
              </w:rPr>
            </w:pPr>
            <w:r>
              <w:rPr>
                <w:rFonts w:hint="eastAsia" w:ascii="宋体" w:hAnsi="宋体" w:cs="宋体"/>
              </w:rPr>
              <w:t>符合征集文件给定格式及内容,并加盖单位公章；响应文件正本中法定代表人资格证明书为原件。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78"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Merge w:val="restart"/>
            <w:vAlign w:val="center"/>
          </w:tcPr>
          <w:p>
            <w:pPr>
              <w:jc w:val="center"/>
              <w:rPr>
                <w:rFonts w:ascii="宋体" w:hAnsi="宋体" w:cs="宋体"/>
              </w:rPr>
            </w:pPr>
            <w:r>
              <w:rPr>
                <w:rFonts w:hint="eastAsia" w:ascii="宋体" w:hAnsi="宋体" w:cs="宋体"/>
              </w:rPr>
              <w:t>法定代表人授权委托书</w:t>
            </w:r>
          </w:p>
        </w:tc>
        <w:tc>
          <w:tcPr>
            <w:tcW w:w="6265" w:type="dxa"/>
            <w:vAlign w:val="center"/>
          </w:tcPr>
          <w:p>
            <w:pPr>
              <w:rPr>
                <w:rFonts w:ascii="宋体" w:hAnsi="宋体" w:cs="宋体"/>
              </w:rPr>
            </w:pPr>
            <w:r>
              <w:rPr>
                <w:rFonts w:hint="eastAsia" w:ascii="宋体" w:hAnsi="宋体" w:cs="宋体"/>
              </w:rPr>
              <w:t>有法定代表人及其委托代理人签字或盖章，并加盖单位公章；符合征集文件给定格式及内容；响应文件正本中法定代表人授权委托书为原件。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6"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Merge w:val="continue"/>
            <w:vAlign w:val="center"/>
          </w:tcPr>
          <w:p>
            <w:pPr>
              <w:jc w:val="center"/>
              <w:rPr>
                <w:rFonts w:ascii="宋体" w:hAnsi="宋体" w:cs="宋体"/>
              </w:rPr>
            </w:pPr>
          </w:p>
        </w:tc>
        <w:tc>
          <w:tcPr>
            <w:tcW w:w="6265" w:type="dxa"/>
            <w:vAlign w:val="center"/>
          </w:tcPr>
          <w:p>
            <w:pPr>
              <w:rPr>
                <w:rFonts w:ascii="宋体" w:hAnsi="宋体" w:cs="宋体"/>
              </w:rPr>
            </w:pPr>
            <w:r>
              <w:rPr>
                <w:rFonts w:hint="eastAsia" w:ascii="宋体" w:hAnsi="宋体" w:cs="宋体"/>
              </w:rPr>
              <w:t>注：响应文件（包括评审过程中的澄清、说明或者补正）由法定代表人签署的，不审查该项。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86"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szCs w:val="21"/>
              </w:rPr>
            </w:pPr>
            <w:r>
              <w:rPr>
                <w:rFonts w:hint="eastAsia" w:ascii="宋体" w:hAnsi="宋体" w:cs="宋体"/>
                <w:szCs w:val="21"/>
              </w:rPr>
              <w:t>响应有效期</w:t>
            </w:r>
          </w:p>
        </w:tc>
        <w:tc>
          <w:tcPr>
            <w:tcW w:w="6265" w:type="dxa"/>
            <w:vAlign w:val="center"/>
          </w:tcPr>
          <w:p>
            <w:pPr>
              <w:rPr>
                <w:rFonts w:ascii="宋体" w:hAnsi="宋体" w:cs="宋体"/>
                <w:szCs w:val="21"/>
              </w:rPr>
            </w:pPr>
            <w:r>
              <w:rPr>
                <w:rFonts w:hint="eastAsia" w:ascii="宋体" w:hAnsi="宋体" w:cs="宋体"/>
                <w:szCs w:val="21"/>
              </w:rPr>
              <w:t>符合第二章“供应商须知”第15.1项规定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8"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rPr>
            </w:pPr>
            <w:r>
              <w:rPr>
                <w:rFonts w:hint="eastAsia" w:ascii="宋体" w:hAnsi="宋体" w:cs="宋体"/>
              </w:rPr>
              <w:t>其他</w:t>
            </w:r>
          </w:p>
        </w:tc>
        <w:tc>
          <w:tcPr>
            <w:tcW w:w="6265" w:type="dxa"/>
            <w:vAlign w:val="center"/>
          </w:tcPr>
          <w:p>
            <w:pPr>
              <w:rPr>
                <w:rFonts w:ascii="宋体" w:hAnsi="宋体" w:cs="宋体"/>
              </w:rPr>
            </w:pPr>
            <w:r>
              <w:rPr>
                <w:rFonts w:hint="eastAsia" w:ascii="宋体" w:hAnsi="宋体" w:cs="宋体"/>
              </w:rPr>
              <w:t>财务状况无恶化情况、没有不良记录或者响应文件中无征集人不能接受的内容。</w:t>
            </w:r>
          </w:p>
        </w:tc>
      </w:tr>
    </w:tbl>
    <w:p>
      <w:pPr>
        <w:jc w:val="center"/>
        <w:rPr>
          <w:rFonts w:ascii="宋体" w:hAnsi="宋体" w:cs="宋体"/>
          <w:b/>
        </w:rPr>
      </w:pPr>
    </w:p>
    <w:p>
      <w:pPr>
        <w:jc w:val="center"/>
        <w:rPr>
          <w:rFonts w:ascii="宋体" w:hAnsi="宋体" w:cs="宋体"/>
          <w:b/>
        </w:rPr>
      </w:pPr>
    </w:p>
    <w:p>
      <w:pPr>
        <w:widowControl/>
        <w:jc w:val="left"/>
      </w:pPr>
      <w:r>
        <w:br w:type="page"/>
      </w:r>
    </w:p>
    <w:p/>
    <w:tbl>
      <w:tblPr>
        <w:tblStyle w:val="51"/>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800"/>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90" w:type="dxa"/>
            <w:vAlign w:val="center"/>
          </w:tcPr>
          <w:p>
            <w:pPr>
              <w:jc w:val="center"/>
              <w:rPr>
                <w:rFonts w:ascii="宋体"/>
                <w:b/>
                <w:szCs w:val="21"/>
              </w:rPr>
            </w:pPr>
            <w:r>
              <w:rPr>
                <w:rFonts w:hint="eastAsia" w:ascii="宋体"/>
                <w:b/>
                <w:szCs w:val="21"/>
              </w:rPr>
              <w:t>条款号</w:t>
            </w:r>
          </w:p>
        </w:tc>
        <w:tc>
          <w:tcPr>
            <w:tcW w:w="1800" w:type="dxa"/>
            <w:vAlign w:val="center"/>
          </w:tcPr>
          <w:p>
            <w:pPr>
              <w:jc w:val="center"/>
              <w:rPr>
                <w:rFonts w:ascii="宋体"/>
                <w:b/>
                <w:szCs w:val="21"/>
              </w:rPr>
            </w:pPr>
            <w:r>
              <w:rPr>
                <w:rFonts w:hint="eastAsia" w:ascii="宋体"/>
                <w:b/>
                <w:szCs w:val="21"/>
              </w:rPr>
              <w:t>评 审 因 素</w:t>
            </w:r>
          </w:p>
        </w:tc>
        <w:tc>
          <w:tcPr>
            <w:tcW w:w="6661" w:type="dxa"/>
            <w:vAlign w:val="center"/>
          </w:tcPr>
          <w:p>
            <w:pPr>
              <w:jc w:val="center"/>
              <w:rPr>
                <w:rFonts w:ascii="宋体"/>
                <w:b/>
                <w:sz w:val="24"/>
              </w:rPr>
            </w:pPr>
            <w:r>
              <w:rPr>
                <w:rFonts w:hint="eastAsia" w:ascii="宋体"/>
                <w:b/>
                <w:sz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090" w:type="dxa"/>
            <w:vMerge w:val="restart"/>
            <w:vAlign w:val="center"/>
          </w:tcPr>
          <w:p>
            <w:pPr>
              <w:jc w:val="center"/>
              <w:rPr>
                <w:rFonts w:ascii="宋体"/>
                <w:szCs w:val="21"/>
              </w:rPr>
            </w:pPr>
            <w:r>
              <w:rPr>
                <w:rFonts w:hint="eastAsia" w:ascii="宋体"/>
                <w:szCs w:val="21"/>
              </w:rPr>
              <w:t>2.2.1</w:t>
            </w:r>
          </w:p>
        </w:tc>
        <w:tc>
          <w:tcPr>
            <w:tcW w:w="1800" w:type="dxa"/>
            <w:vMerge w:val="restart"/>
            <w:vAlign w:val="center"/>
          </w:tcPr>
          <w:p>
            <w:pPr>
              <w:jc w:val="center"/>
              <w:rPr>
                <w:rFonts w:ascii="宋体"/>
                <w:szCs w:val="21"/>
              </w:rPr>
            </w:pPr>
            <w:r>
              <w:rPr>
                <w:rFonts w:hint="eastAsia" w:ascii="宋体"/>
                <w:szCs w:val="21"/>
              </w:rPr>
              <w:t>分值构成</w:t>
            </w:r>
          </w:p>
          <w:p>
            <w:pPr>
              <w:rPr>
                <w:rFonts w:ascii="宋体"/>
                <w:szCs w:val="21"/>
              </w:rPr>
            </w:pPr>
            <w:r>
              <w:rPr>
                <w:rFonts w:hint="eastAsia" w:ascii="宋体"/>
                <w:szCs w:val="21"/>
              </w:rPr>
              <w:t>（满分100分）</w:t>
            </w:r>
          </w:p>
        </w:tc>
        <w:tc>
          <w:tcPr>
            <w:tcW w:w="6661" w:type="dxa"/>
            <w:vAlign w:val="center"/>
          </w:tcPr>
          <w:p>
            <w:pPr>
              <w:rPr>
                <w:rFonts w:ascii="宋体"/>
                <w:sz w:val="24"/>
              </w:rPr>
            </w:pPr>
            <w:r>
              <w:rPr>
                <w:rFonts w:hint="eastAsia" w:ascii="宋体"/>
                <w:sz w:val="24"/>
              </w:rPr>
              <w:t>技术部分F1：60分；售后</w:t>
            </w:r>
            <w:r>
              <w:rPr>
                <w:rFonts w:hint="eastAsia" w:ascii="宋体" w:hAnsi="宋体"/>
                <w:sz w:val="24"/>
              </w:rPr>
              <w:t>服务能力</w:t>
            </w:r>
            <w:r>
              <w:rPr>
                <w:rFonts w:ascii="宋体"/>
                <w:sz w:val="24"/>
              </w:rPr>
              <w:t>F2</w:t>
            </w:r>
            <w:r>
              <w:rPr>
                <w:rFonts w:hint="eastAsia" w:ascii="宋体"/>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090" w:type="dxa"/>
            <w:vMerge w:val="continue"/>
            <w:vAlign w:val="center"/>
          </w:tcPr>
          <w:p>
            <w:pPr>
              <w:jc w:val="center"/>
              <w:rPr>
                <w:rFonts w:ascii="宋体"/>
                <w:szCs w:val="21"/>
              </w:rPr>
            </w:pPr>
          </w:p>
        </w:tc>
        <w:tc>
          <w:tcPr>
            <w:tcW w:w="1800" w:type="dxa"/>
            <w:vMerge w:val="continue"/>
            <w:vAlign w:val="center"/>
          </w:tcPr>
          <w:p>
            <w:pPr>
              <w:jc w:val="center"/>
              <w:rPr>
                <w:rFonts w:ascii="宋体"/>
                <w:szCs w:val="21"/>
              </w:rPr>
            </w:pPr>
          </w:p>
        </w:tc>
        <w:tc>
          <w:tcPr>
            <w:tcW w:w="6661" w:type="dxa"/>
            <w:vAlign w:val="center"/>
          </w:tcPr>
          <w:p>
            <w:pPr>
              <w:rPr>
                <w:rFonts w:ascii="宋体"/>
                <w:sz w:val="24"/>
              </w:rPr>
            </w:pPr>
            <w:r>
              <w:rPr>
                <w:rFonts w:hint="eastAsia" w:ascii="宋体"/>
                <w:sz w:val="24"/>
              </w:rPr>
              <w:t>供应商总得分=F1+</w:t>
            </w:r>
            <w:r>
              <w:rPr>
                <w:rFonts w:ascii="宋体"/>
                <w:sz w:val="24"/>
              </w:rPr>
              <w:t>F</w:t>
            </w:r>
            <w:r>
              <w:rPr>
                <w:rFonts w:hint="eastAsia" w:ascii="宋体"/>
                <w:sz w:val="24"/>
              </w:rPr>
              <w:t>2。</w:t>
            </w:r>
          </w:p>
        </w:tc>
      </w:tr>
    </w:tbl>
    <w:p>
      <w:pPr>
        <w:rPr>
          <w:rFonts w:ascii="宋体" w:hAnsi="宋体" w:cs="宋体"/>
          <w:b/>
        </w:rPr>
      </w:pPr>
    </w:p>
    <w:p>
      <w:pPr>
        <w:jc w:val="center"/>
        <w:rPr>
          <w:rFonts w:ascii="宋体" w:hAnsi="宋体" w:cs="宋体"/>
          <w:b/>
        </w:rPr>
      </w:pPr>
      <w:r>
        <w:rPr>
          <w:rFonts w:hint="eastAsia" w:ascii="宋体" w:hAnsi="宋体" w:cs="宋体"/>
          <w:b/>
        </w:rPr>
        <w:t>2.2评分标准</w:t>
      </w:r>
    </w:p>
    <w:tbl>
      <w:tblPr>
        <w:tblStyle w:val="51"/>
        <w:tblW w:w="9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673"/>
        <w:gridCol w:w="1420"/>
        <w:gridCol w:w="5763"/>
        <w:gridCol w:w="9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8" w:hRule="atLeast"/>
          <w:tblHeader/>
        </w:trPr>
        <w:tc>
          <w:tcPr>
            <w:tcW w:w="709" w:type="dxa"/>
            <w:vAlign w:val="center"/>
          </w:tcPr>
          <w:p>
            <w:pPr>
              <w:widowControl/>
              <w:jc w:val="center"/>
              <w:rPr>
                <w:rFonts w:ascii="宋体" w:hAnsi="宋体" w:cs="宋体"/>
                <w:szCs w:val="21"/>
              </w:rPr>
            </w:pPr>
            <w:bookmarkStart w:id="170" w:name="_Toc530405542"/>
            <w:bookmarkStart w:id="171" w:name="_Toc525998733"/>
            <w:r>
              <w:rPr>
                <w:rFonts w:hint="eastAsia" w:ascii="宋体" w:hAnsi="宋体" w:cs="宋体"/>
                <w:szCs w:val="21"/>
              </w:rPr>
              <w:t>序号</w:t>
            </w:r>
          </w:p>
        </w:tc>
        <w:tc>
          <w:tcPr>
            <w:tcW w:w="673" w:type="dxa"/>
            <w:vAlign w:val="center"/>
          </w:tcPr>
          <w:p>
            <w:pPr>
              <w:jc w:val="center"/>
              <w:rPr>
                <w:rFonts w:ascii="宋体" w:hAnsi="宋体" w:cs="宋体"/>
                <w:szCs w:val="21"/>
              </w:rPr>
            </w:pPr>
            <w:r>
              <w:rPr>
                <w:rFonts w:hint="eastAsia" w:ascii="宋体" w:hAnsi="宋体" w:cs="宋体"/>
                <w:szCs w:val="21"/>
              </w:rPr>
              <w:t>评审因素</w:t>
            </w:r>
          </w:p>
        </w:tc>
        <w:tc>
          <w:tcPr>
            <w:tcW w:w="1420" w:type="dxa"/>
            <w:vAlign w:val="center"/>
          </w:tcPr>
          <w:p>
            <w:pPr>
              <w:widowControl/>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内容</w:t>
            </w:r>
          </w:p>
        </w:tc>
        <w:tc>
          <w:tcPr>
            <w:tcW w:w="5763" w:type="dxa"/>
            <w:vAlign w:val="center"/>
          </w:tcPr>
          <w:p>
            <w:pPr>
              <w:widowControl/>
              <w:jc w:val="center"/>
              <w:rPr>
                <w:rFonts w:ascii="宋体" w:hAnsi="宋体" w:cs="宋体"/>
                <w:szCs w:val="21"/>
              </w:rPr>
            </w:pPr>
            <w:r>
              <w:rPr>
                <w:rFonts w:hint="eastAsia" w:ascii="宋体" w:hAnsi="宋体" w:cs="宋体"/>
                <w:szCs w:val="21"/>
              </w:rPr>
              <w:t>指标要求</w:t>
            </w:r>
          </w:p>
        </w:tc>
        <w:tc>
          <w:tcPr>
            <w:tcW w:w="953" w:type="dxa"/>
            <w:vAlign w:val="center"/>
          </w:tcPr>
          <w:p>
            <w:pPr>
              <w:widowControl/>
              <w:jc w:val="center"/>
              <w:rPr>
                <w:rFonts w:ascii="宋体" w:hAnsi="宋体" w:cs="宋体"/>
                <w:szCs w:val="21"/>
              </w:rPr>
            </w:pPr>
            <w:r>
              <w:rPr>
                <w:rFonts w:hint="eastAsia" w:ascii="宋体" w:hAnsi="宋体" w:cs="宋体"/>
                <w:szCs w:val="21"/>
              </w:rPr>
              <w:t>细项</w:t>
            </w:r>
          </w:p>
          <w:p>
            <w:pPr>
              <w:jc w:val="center"/>
              <w:rPr>
                <w:rFonts w:ascii="宋体" w:hAnsi="宋体" w:cs="宋体"/>
                <w:szCs w:val="21"/>
              </w:rPr>
            </w:pPr>
            <w:r>
              <w:rPr>
                <w:rFonts w:hint="eastAsia" w:ascii="宋体" w:hAnsi="宋体" w:cs="宋体"/>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51" w:hRule="atLeast"/>
        </w:trPr>
        <w:tc>
          <w:tcPr>
            <w:tcW w:w="709" w:type="dxa"/>
            <w:vAlign w:val="center"/>
          </w:tcPr>
          <w:p>
            <w:pPr>
              <w:widowControl/>
              <w:jc w:val="center"/>
              <w:rPr>
                <w:rFonts w:ascii="宋体" w:hAnsi="宋体" w:cs="宋体"/>
                <w:sz w:val="24"/>
              </w:rPr>
            </w:pPr>
            <w:r>
              <w:rPr>
                <w:rFonts w:ascii="宋体" w:hAnsi="宋体" w:cs="宋体"/>
                <w:sz w:val="24"/>
              </w:rPr>
              <w:t>1</w:t>
            </w:r>
          </w:p>
        </w:tc>
        <w:tc>
          <w:tcPr>
            <w:tcW w:w="673" w:type="dxa"/>
            <w:vMerge w:val="restart"/>
            <w:vAlign w:val="center"/>
          </w:tcPr>
          <w:p>
            <w:pPr>
              <w:widowControl/>
              <w:jc w:val="center"/>
              <w:rPr>
                <w:rFonts w:ascii="宋体" w:hAnsi="宋体" w:cs="宋体"/>
                <w:szCs w:val="21"/>
              </w:rPr>
            </w:pPr>
            <w:r>
              <w:rPr>
                <w:rFonts w:hint="eastAsia" w:ascii="宋体" w:hAnsi="宋体"/>
                <w:szCs w:val="21"/>
              </w:rPr>
              <w:t>技术部分F1（60分）</w:t>
            </w:r>
          </w:p>
          <w:p>
            <w:pPr>
              <w:spacing w:before="100" w:beforeAutospacing="1" w:after="100" w:afterAutospacing="1"/>
              <w:jc w:val="center"/>
              <w:rPr>
                <w:rFonts w:ascii="宋体" w:hAnsi="宋体" w:cs="宋体"/>
                <w:szCs w:val="21"/>
              </w:rPr>
            </w:pPr>
          </w:p>
        </w:tc>
        <w:tc>
          <w:tcPr>
            <w:tcW w:w="1420" w:type="dxa"/>
            <w:tcBorders>
              <w:bottom w:val="single" w:color="auto" w:sz="4" w:space="0"/>
            </w:tcBorders>
            <w:vAlign w:val="center"/>
          </w:tcPr>
          <w:p>
            <w:pPr>
              <w:spacing w:before="100" w:beforeAutospacing="1" w:after="100" w:afterAutospacing="1"/>
              <w:jc w:val="center"/>
              <w:rPr>
                <w:rFonts w:ascii="宋体" w:hAnsi="宋体" w:cs="宋体"/>
                <w:sz w:val="24"/>
              </w:rPr>
            </w:pPr>
            <w:r>
              <w:rPr>
                <w:rFonts w:hint="eastAsia" w:ascii="宋体" w:hAnsi="宋体"/>
                <w:b/>
                <w:szCs w:val="21"/>
              </w:rPr>
              <w:t>项目基础能力</w:t>
            </w:r>
            <w:r>
              <w:rPr>
                <w:rFonts w:hint="eastAsia" w:ascii="宋体" w:hAnsi="宋体"/>
                <w:szCs w:val="21"/>
              </w:rPr>
              <w:t xml:space="preserve">      （</w:t>
            </w:r>
            <w:r>
              <w:rPr>
                <w:rFonts w:ascii="宋体" w:hAnsi="宋体"/>
                <w:szCs w:val="21"/>
              </w:rPr>
              <w:t>10</w:t>
            </w:r>
            <w:r>
              <w:rPr>
                <w:rFonts w:hint="eastAsia" w:ascii="宋体" w:hAnsi="宋体"/>
                <w:szCs w:val="21"/>
              </w:rPr>
              <w:t>分）</w:t>
            </w:r>
          </w:p>
        </w:tc>
        <w:tc>
          <w:tcPr>
            <w:tcW w:w="5763" w:type="dxa"/>
            <w:tcBorders>
              <w:top w:val="single" w:color="auto" w:sz="4" w:space="0"/>
              <w:bottom w:val="single" w:color="auto" w:sz="4" w:space="0"/>
            </w:tcBorders>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1）对项目背景、目标理解程度准确、现有配送系统和便捷物流配送能力的得10分；</w:t>
            </w:r>
          </w:p>
          <w:p>
            <w:pPr>
              <w:widowControl/>
              <w:textAlignment w:val="center"/>
              <w:rPr>
                <w:rFonts w:ascii="宋体" w:hAnsi="宋体" w:cs="宋体"/>
                <w:kern w:val="0"/>
                <w:szCs w:val="21"/>
                <w:lang w:bidi="ar"/>
              </w:rPr>
            </w:pPr>
            <w:r>
              <w:rPr>
                <w:rFonts w:hint="eastAsia" w:ascii="宋体" w:hAnsi="宋体" w:cs="宋体"/>
                <w:kern w:val="0"/>
                <w:szCs w:val="21"/>
                <w:lang w:bidi="ar"/>
              </w:rPr>
              <w:t>2）对项目背景、目标理解程度一般，现有配送系统及时配送的得7分；</w:t>
            </w:r>
          </w:p>
          <w:p>
            <w:pPr>
              <w:spacing w:line="276" w:lineRule="auto"/>
              <w:rPr>
                <w:rFonts w:hint="eastAsia" w:ascii="宋体" w:hAnsi="宋体" w:cs="宋体"/>
                <w:kern w:val="0"/>
                <w:szCs w:val="21"/>
                <w:lang w:bidi="ar"/>
              </w:rPr>
            </w:pPr>
            <w:r>
              <w:rPr>
                <w:rFonts w:hint="eastAsia" w:ascii="宋体" w:hAnsi="宋体" w:cs="宋体"/>
                <w:kern w:val="0"/>
                <w:szCs w:val="21"/>
                <w:lang w:bidi="ar"/>
              </w:rPr>
              <w:t>3）对项目背景、目标基本理解，保障情况基本满足的得5分；</w:t>
            </w:r>
          </w:p>
          <w:p>
            <w:pPr>
              <w:pStyle w:val="2"/>
              <w:rPr>
                <w:lang w:bidi="ar"/>
              </w:rPr>
            </w:pPr>
            <w:r>
              <w:rPr>
                <w:rFonts w:hint="eastAsia" w:ascii="宋体" w:hAnsi="宋体" w:eastAsia="宋体" w:cs="宋体"/>
                <w:b w:val="0"/>
                <w:spacing w:val="0"/>
                <w:kern w:val="0"/>
                <w:sz w:val="21"/>
                <w:szCs w:val="21"/>
                <w:lang w:bidi="ar"/>
              </w:rPr>
              <w:t>4）对项目背景、目标理解弱，保障情况基本能满足的得3分。</w:t>
            </w:r>
          </w:p>
        </w:tc>
        <w:tc>
          <w:tcPr>
            <w:tcW w:w="953" w:type="dxa"/>
            <w:vAlign w:val="center"/>
          </w:tcPr>
          <w:p>
            <w:pPr>
              <w:spacing w:before="100" w:beforeAutospacing="1" w:after="100" w:afterAutospacing="1"/>
              <w:jc w:val="center"/>
              <w:rPr>
                <w:rFonts w:ascii="宋体" w:hAnsi="宋体" w:cs="宋体"/>
                <w:sz w:val="24"/>
              </w:rPr>
            </w:pPr>
            <w:r>
              <w:rPr>
                <w:rFonts w:ascii="宋体" w:hAnsi="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6" w:hRule="atLeast"/>
        </w:trPr>
        <w:tc>
          <w:tcPr>
            <w:tcW w:w="709" w:type="dxa"/>
            <w:vAlign w:val="center"/>
          </w:tcPr>
          <w:p>
            <w:pPr>
              <w:widowControl/>
              <w:jc w:val="center"/>
              <w:rPr>
                <w:rFonts w:ascii="宋体" w:hAnsi="宋体" w:cs="宋体"/>
                <w:sz w:val="24"/>
              </w:rPr>
            </w:pPr>
            <w:r>
              <w:rPr>
                <w:rFonts w:hint="eastAsia" w:ascii="宋体" w:hAnsi="宋体" w:cs="宋体"/>
                <w:sz w:val="24"/>
              </w:rPr>
              <w:t>2</w:t>
            </w:r>
          </w:p>
        </w:tc>
        <w:tc>
          <w:tcPr>
            <w:tcW w:w="673" w:type="dxa"/>
            <w:vMerge w:val="continue"/>
            <w:vAlign w:val="center"/>
          </w:tcPr>
          <w:p>
            <w:pPr>
              <w:spacing w:before="100" w:beforeAutospacing="1" w:after="100" w:afterAutospacing="1"/>
              <w:jc w:val="center"/>
              <w:rPr>
                <w:rFonts w:ascii="宋体" w:hAnsi="宋体"/>
                <w:szCs w:val="21"/>
              </w:rPr>
            </w:pPr>
          </w:p>
        </w:tc>
        <w:tc>
          <w:tcPr>
            <w:tcW w:w="1420" w:type="dxa"/>
            <w:tcBorders>
              <w:top w:val="single" w:color="auto" w:sz="4" w:space="0"/>
              <w:bottom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b/>
                <w:szCs w:val="21"/>
              </w:rPr>
              <w:t>产品技术</w:t>
            </w:r>
            <w:r>
              <w:rPr>
                <w:rFonts w:hint="eastAsia" w:ascii="宋体" w:hAnsi="宋体"/>
                <w:szCs w:val="21"/>
              </w:rPr>
              <w:t>（</w:t>
            </w:r>
            <w:r>
              <w:rPr>
                <w:rFonts w:ascii="宋体" w:hAnsi="宋体"/>
                <w:szCs w:val="21"/>
              </w:rPr>
              <w:t>15</w:t>
            </w:r>
            <w:r>
              <w:rPr>
                <w:rFonts w:hint="eastAsia" w:ascii="宋体" w:hAnsi="宋体"/>
                <w:szCs w:val="21"/>
              </w:rPr>
              <w:t>分）</w:t>
            </w:r>
          </w:p>
        </w:tc>
        <w:tc>
          <w:tcPr>
            <w:tcW w:w="5763" w:type="dxa"/>
            <w:tcBorders>
              <w:top w:val="single" w:color="auto" w:sz="4" w:space="0"/>
            </w:tcBorders>
            <w:vAlign w:val="center"/>
          </w:tcPr>
          <w:p>
            <w:pPr>
              <w:pStyle w:val="2"/>
              <w:rPr>
                <w:rFonts w:ascii="宋体" w:hAnsi="宋体" w:eastAsia="宋体" w:cs="宋体"/>
                <w:b w:val="0"/>
                <w:spacing w:val="0"/>
                <w:kern w:val="0"/>
                <w:sz w:val="21"/>
                <w:szCs w:val="21"/>
                <w:lang w:bidi="ar"/>
              </w:rPr>
            </w:pPr>
            <w:r>
              <w:rPr>
                <w:rFonts w:hint="eastAsia" w:ascii="宋体" w:hAnsi="宋体" w:eastAsia="宋体" w:cs="宋体"/>
                <w:b w:val="0"/>
                <w:spacing w:val="0"/>
                <w:kern w:val="0"/>
                <w:sz w:val="21"/>
                <w:szCs w:val="21"/>
                <w:lang w:bidi="ar"/>
              </w:rPr>
              <w:t>1）拟投产品说明，包括技术规格、参数介绍、配套使用情况分析详尽，内容完整并提供详细的技术支持资料（例如彩页资料，检测报告，注册证（若有）等），优于采购需求的得15分；</w:t>
            </w:r>
          </w:p>
          <w:p>
            <w:pPr>
              <w:pStyle w:val="2"/>
              <w:rPr>
                <w:rFonts w:ascii="宋体" w:hAnsi="宋体" w:eastAsia="宋体" w:cs="宋体"/>
                <w:b w:val="0"/>
                <w:spacing w:val="0"/>
                <w:kern w:val="0"/>
                <w:sz w:val="21"/>
                <w:szCs w:val="21"/>
                <w:lang w:bidi="ar"/>
              </w:rPr>
            </w:pPr>
            <w:r>
              <w:rPr>
                <w:rFonts w:ascii="宋体" w:hAnsi="宋体" w:eastAsia="宋体" w:cs="宋体"/>
                <w:b w:val="0"/>
                <w:spacing w:val="0"/>
                <w:kern w:val="0"/>
                <w:sz w:val="21"/>
                <w:szCs w:val="21"/>
                <w:lang w:bidi="ar"/>
              </w:rPr>
              <w:t>2</w:t>
            </w:r>
            <w:r>
              <w:rPr>
                <w:rFonts w:hint="eastAsia" w:ascii="宋体" w:hAnsi="宋体" w:eastAsia="宋体" w:cs="宋体"/>
                <w:b w:val="0"/>
                <w:spacing w:val="0"/>
                <w:kern w:val="0"/>
                <w:sz w:val="21"/>
                <w:szCs w:val="21"/>
                <w:lang w:bidi="ar"/>
              </w:rPr>
              <w:t>）拟投产品说明，包括技术规格、参数介绍、配套使用情况分析满足采购需求，提供技术支持资料（例如彩页资料，检测报告，注册证（若有）等）的得13分；</w:t>
            </w:r>
          </w:p>
          <w:p>
            <w:pPr>
              <w:pStyle w:val="2"/>
              <w:rPr>
                <w:rFonts w:hint="eastAsia" w:ascii="宋体" w:hAnsi="宋体" w:eastAsia="宋体" w:cs="宋体"/>
                <w:b w:val="0"/>
                <w:spacing w:val="0"/>
                <w:kern w:val="0"/>
                <w:sz w:val="21"/>
                <w:szCs w:val="21"/>
                <w:lang w:bidi="ar"/>
              </w:rPr>
            </w:pPr>
            <w:r>
              <w:rPr>
                <w:rFonts w:ascii="宋体" w:hAnsi="宋体" w:eastAsia="宋体" w:cs="宋体"/>
                <w:b w:val="0"/>
                <w:spacing w:val="0"/>
                <w:kern w:val="0"/>
                <w:sz w:val="21"/>
                <w:szCs w:val="21"/>
                <w:lang w:bidi="ar"/>
              </w:rPr>
              <w:t>3</w:t>
            </w:r>
            <w:r>
              <w:rPr>
                <w:rFonts w:hint="eastAsia" w:ascii="宋体" w:hAnsi="宋体" w:eastAsia="宋体" w:cs="宋体"/>
                <w:b w:val="0"/>
                <w:spacing w:val="0"/>
                <w:kern w:val="0"/>
                <w:sz w:val="21"/>
                <w:szCs w:val="21"/>
                <w:lang w:bidi="ar"/>
              </w:rPr>
              <w:t>）拟投产品说明，包括技术规格、参数介绍、配套使用情况分析基本满足采购需求的得10分；</w:t>
            </w:r>
          </w:p>
          <w:p>
            <w:pPr>
              <w:pStyle w:val="2"/>
              <w:rPr>
                <w:rFonts w:ascii="宋体" w:hAnsi="宋体" w:eastAsia="宋体" w:cs="宋体"/>
                <w:b w:val="0"/>
                <w:spacing w:val="0"/>
                <w:kern w:val="0"/>
                <w:sz w:val="21"/>
                <w:szCs w:val="21"/>
                <w:lang w:bidi="ar"/>
              </w:rPr>
            </w:pPr>
            <w:r>
              <w:rPr>
                <w:rFonts w:hint="eastAsia" w:ascii="宋体" w:hAnsi="宋体" w:eastAsia="宋体" w:cs="宋体"/>
                <w:b w:val="0"/>
                <w:spacing w:val="0"/>
                <w:kern w:val="0"/>
                <w:sz w:val="21"/>
                <w:szCs w:val="21"/>
                <w:lang w:bidi="ar"/>
              </w:rPr>
              <w:t>4）拟投产品说明，包括技术规格、参数介绍、配套使用情况分析难以满足采购需求的得6分。</w:t>
            </w:r>
          </w:p>
        </w:tc>
        <w:tc>
          <w:tcPr>
            <w:tcW w:w="953" w:type="dxa"/>
            <w:vAlign w:val="center"/>
          </w:tcPr>
          <w:p>
            <w:pPr>
              <w:spacing w:before="100" w:beforeAutospacing="1" w:after="100" w:afterAutospacing="1"/>
              <w:jc w:val="center"/>
              <w:rPr>
                <w:rFonts w:ascii="宋体" w:hAnsi="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6" w:hRule="atLeast"/>
        </w:trPr>
        <w:tc>
          <w:tcPr>
            <w:tcW w:w="709" w:type="dxa"/>
            <w:tcBorders>
              <w:bottom w:val="single" w:color="auto" w:sz="8" w:space="0"/>
            </w:tcBorders>
            <w:vAlign w:val="center"/>
          </w:tcPr>
          <w:p>
            <w:pPr>
              <w:widowControl/>
              <w:jc w:val="center"/>
              <w:rPr>
                <w:rFonts w:ascii="宋体" w:hAnsi="宋体" w:cs="宋体"/>
                <w:sz w:val="24"/>
              </w:rPr>
            </w:pPr>
            <w:r>
              <w:rPr>
                <w:rFonts w:ascii="宋体" w:hAnsi="宋体" w:cs="宋体"/>
                <w:sz w:val="24"/>
              </w:rPr>
              <w:t>3</w:t>
            </w:r>
          </w:p>
        </w:tc>
        <w:tc>
          <w:tcPr>
            <w:tcW w:w="673" w:type="dxa"/>
            <w:vMerge w:val="continue"/>
            <w:vAlign w:val="center"/>
          </w:tcPr>
          <w:p>
            <w:pPr>
              <w:spacing w:before="100" w:beforeAutospacing="1" w:after="100" w:afterAutospacing="1"/>
              <w:jc w:val="center"/>
              <w:rPr>
                <w:rFonts w:ascii="宋体" w:hAnsi="宋体"/>
                <w:szCs w:val="21"/>
              </w:rPr>
            </w:pPr>
          </w:p>
        </w:tc>
        <w:tc>
          <w:tcPr>
            <w:tcW w:w="1420" w:type="dxa"/>
            <w:tcBorders>
              <w:top w:val="single" w:color="auto" w:sz="4" w:space="0"/>
              <w:bottom w:val="single" w:color="auto" w:sz="8" w:space="0"/>
            </w:tcBorders>
            <w:vAlign w:val="center"/>
          </w:tcPr>
          <w:p>
            <w:pPr>
              <w:spacing w:before="100" w:beforeAutospacing="1" w:after="100" w:afterAutospacing="1"/>
              <w:jc w:val="center"/>
              <w:rPr>
                <w:rFonts w:ascii="宋体" w:hAnsi="宋体"/>
                <w:szCs w:val="21"/>
              </w:rPr>
            </w:pPr>
            <w:r>
              <w:rPr>
                <w:rFonts w:hint="eastAsia" w:ascii="宋体" w:hAnsi="宋体"/>
                <w:b/>
                <w:szCs w:val="21"/>
              </w:rPr>
              <w:t>质量保障措施</w:t>
            </w:r>
            <w:r>
              <w:rPr>
                <w:rFonts w:hint="eastAsia" w:ascii="宋体" w:hAnsi="宋体"/>
                <w:szCs w:val="21"/>
              </w:rPr>
              <w:t xml:space="preserve">       （</w:t>
            </w:r>
            <w:r>
              <w:rPr>
                <w:rFonts w:ascii="宋体" w:hAnsi="宋体"/>
                <w:szCs w:val="21"/>
              </w:rPr>
              <w:t>20</w:t>
            </w:r>
            <w:r>
              <w:rPr>
                <w:rFonts w:hint="eastAsia" w:ascii="宋体" w:hAnsi="宋体"/>
                <w:szCs w:val="21"/>
              </w:rPr>
              <w:t>分）</w:t>
            </w:r>
          </w:p>
        </w:tc>
        <w:tc>
          <w:tcPr>
            <w:tcW w:w="5763" w:type="dxa"/>
            <w:tcBorders>
              <w:top w:val="single" w:color="auto" w:sz="4" w:space="0"/>
              <w:bottom w:val="single" w:color="auto" w:sz="8" w:space="0"/>
            </w:tcBorders>
            <w:vAlign w:val="center"/>
          </w:tcPr>
          <w:p>
            <w:pPr>
              <w:pStyle w:val="278"/>
              <w:spacing w:line="320" w:lineRule="exact"/>
              <w:rPr>
                <w:rFonts w:hAnsi="宋体"/>
                <w:sz w:val="21"/>
                <w:szCs w:val="21"/>
              </w:rPr>
            </w:pPr>
            <w:r>
              <w:rPr>
                <w:rFonts w:hint="eastAsia" w:hAnsi="宋体"/>
                <w:sz w:val="21"/>
                <w:szCs w:val="21"/>
              </w:rPr>
              <w:t>1）质量保证措施具体明确，内容包含拟投标产品的生产、储存和运输、供货能力、供货渠道阐述等方面质量安全保证，产品及服务能保证在质保期限内满足采购人要求，有具体、可行的违约惩罚措施的得20分；</w:t>
            </w:r>
          </w:p>
          <w:p>
            <w:pPr>
              <w:pStyle w:val="278"/>
              <w:spacing w:line="320" w:lineRule="exact"/>
              <w:rPr>
                <w:rFonts w:hAnsi="宋体"/>
                <w:sz w:val="21"/>
                <w:szCs w:val="21"/>
              </w:rPr>
            </w:pPr>
            <w:r>
              <w:rPr>
                <w:rFonts w:hint="eastAsia" w:hAnsi="宋体"/>
                <w:sz w:val="21"/>
                <w:szCs w:val="21"/>
              </w:rPr>
              <w:t xml:space="preserve">2）质量保证措施，针对本采购项目投标产品的生产、储存和运输供货能力、供货渠道阐述详细，供货来源明确、正规，有具体的违约惩罚措施的得16分； </w:t>
            </w:r>
          </w:p>
          <w:p>
            <w:pPr>
              <w:pStyle w:val="278"/>
              <w:spacing w:line="320" w:lineRule="exact"/>
              <w:rPr>
                <w:rFonts w:hAnsi="宋体"/>
                <w:sz w:val="21"/>
                <w:szCs w:val="21"/>
              </w:rPr>
            </w:pPr>
            <w:r>
              <w:rPr>
                <w:rFonts w:hAnsi="宋体"/>
                <w:sz w:val="21"/>
                <w:szCs w:val="21"/>
              </w:rPr>
              <w:t>3</w:t>
            </w:r>
            <w:r>
              <w:rPr>
                <w:rFonts w:hint="eastAsia" w:hAnsi="宋体"/>
                <w:sz w:val="21"/>
                <w:szCs w:val="21"/>
              </w:rPr>
              <w:t xml:space="preserve">）质量保证措施基本可行，针对本采购项目投标产品的生产、储存和运输供货能力、供货渠道阐述一般，供货来源基本明确、正规，有具体的违约惩罚措施的得12分； </w:t>
            </w:r>
          </w:p>
          <w:p>
            <w:pPr>
              <w:pStyle w:val="278"/>
              <w:spacing w:line="320" w:lineRule="exact"/>
              <w:rPr>
                <w:rFonts w:hAnsi="宋体"/>
                <w:sz w:val="21"/>
                <w:szCs w:val="21"/>
              </w:rPr>
            </w:pPr>
            <w:r>
              <w:rPr>
                <w:rFonts w:hAnsi="宋体"/>
                <w:sz w:val="21"/>
                <w:szCs w:val="21"/>
              </w:rPr>
              <w:t>4</w:t>
            </w:r>
            <w:r>
              <w:rPr>
                <w:rFonts w:hint="eastAsia" w:hAnsi="宋体"/>
                <w:sz w:val="21"/>
                <w:szCs w:val="21"/>
              </w:rPr>
              <w:t xml:space="preserve">）质量保证措施针对性不强，没有具体的违约惩罚措施，针对本采购项目投标产品的生产、储存和运输供货能力、供货渠道进行阐述差或供货来源不明确的得8。 </w:t>
            </w:r>
          </w:p>
          <w:p>
            <w:pPr>
              <w:widowControl/>
              <w:textAlignment w:val="center"/>
              <w:rPr>
                <w:rFonts w:ascii="宋体" w:hAnsi="宋体" w:cs="宋体"/>
                <w:kern w:val="0"/>
                <w:szCs w:val="21"/>
                <w:lang w:bidi="ar"/>
              </w:rPr>
            </w:pPr>
            <w:r>
              <w:rPr>
                <w:rFonts w:hint="eastAsia" w:hAnsi="宋体"/>
                <w:szCs w:val="21"/>
              </w:rPr>
              <w:t>不提供方案不得分。</w:t>
            </w:r>
          </w:p>
        </w:tc>
        <w:tc>
          <w:tcPr>
            <w:tcW w:w="953" w:type="dxa"/>
            <w:tcBorders>
              <w:bottom w:val="single" w:color="auto" w:sz="8" w:space="0"/>
            </w:tcBorders>
            <w:vAlign w:val="center"/>
          </w:tcPr>
          <w:p>
            <w:pPr>
              <w:spacing w:before="100" w:beforeAutospacing="1" w:after="100" w:afterAutospacing="1"/>
              <w:jc w:val="center"/>
              <w:rPr>
                <w:rFonts w:ascii="宋体" w:hAnsi="宋体"/>
                <w:szCs w:val="21"/>
              </w:rPr>
            </w:pPr>
            <w:r>
              <w:rPr>
                <w:rFonts w:ascii="宋体" w:hAnsi="宋体"/>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1" w:hRule="atLeast"/>
        </w:trPr>
        <w:tc>
          <w:tcPr>
            <w:tcW w:w="709" w:type="dxa"/>
            <w:tcBorders>
              <w:top w:val="single" w:color="auto" w:sz="8" w:space="0"/>
              <w:left w:val="single" w:color="auto" w:sz="8" w:space="0"/>
              <w:bottom w:val="single" w:color="auto" w:sz="8" w:space="0"/>
            </w:tcBorders>
            <w:vAlign w:val="center"/>
          </w:tcPr>
          <w:p>
            <w:pPr>
              <w:widowControl/>
              <w:jc w:val="center"/>
              <w:rPr>
                <w:rFonts w:ascii="宋体" w:hAnsi="宋体" w:cs="宋体"/>
                <w:szCs w:val="21"/>
              </w:rPr>
            </w:pPr>
            <w:r>
              <w:rPr>
                <w:rFonts w:hint="eastAsia" w:ascii="宋体" w:hAnsi="宋体" w:cs="宋体"/>
                <w:szCs w:val="21"/>
              </w:rPr>
              <w:t>4</w:t>
            </w:r>
          </w:p>
        </w:tc>
        <w:tc>
          <w:tcPr>
            <w:tcW w:w="673" w:type="dxa"/>
            <w:vMerge w:val="continue"/>
            <w:tcBorders>
              <w:bottom w:val="single" w:color="auto" w:sz="8" w:space="0"/>
            </w:tcBorders>
            <w:vAlign w:val="center"/>
          </w:tcPr>
          <w:p>
            <w:pPr>
              <w:spacing w:before="100" w:beforeAutospacing="1" w:after="100" w:afterAutospacing="1"/>
              <w:jc w:val="center"/>
              <w:rPr>
                <w:rFonts w:ascii="宋体" w:hAnsi="宋体" w:cs="宋体"/>
                <w:szCs w:val="21"/>
              </w:rPr>
            </w:pPr>
          </w:p>
        </w:tc>
        <w:tc>
          <w:tcPr>
            <w:tcW w:w="1420" w:type="dxa"/>
            <w:tcBorders>
              <w:top w:val="single" w:color="auto" w:sz="8" w:space="0"/>
              <w:bottom w:val="single" w:color="auto" w:sz="8" w:space="0"/>
              <w:right w:val="single" w:color="auto" w:sz="8" w:space="0"/>
            </w:tcBorders>
            <w:vAlign w:val="center"/>
          </w:tcPr>
          <w:p>
            <w:pPr>
              <w:pStyle w:val="278"/>
              <w:spacing w:line="320" w:lineRule="exact"/>
              <w:jc w:val="center"/>
              <w:rPr>
                <w:rFonts w:hAnsi="宋体"/>
                <w:sz w:val="21"/>
                <w:szCs w:val="21"/>
              </w:rPr>
            </w:pPr>
            <w:r>
              <w:rPr>
                <w:rFonts w:hint="eastAsia" w:hAnsi="宋体"/>
                <w:b/>
                <w:sz w:val="21"/>
                <w:szCs w:val="21"/>
              </w:rPr>
              <w:t>配送方案</w:t>
            </w:r>
            <w:r>
              <w:rPr>
                <w:rFonts w:hint="eastAsia" w:hAnsi="宋体"/>
                <w:sz w:val="21"/>
                <w:szCs w:val="21"/>
              </w:rPr>
              <w:t>（15分）</w:t>
            </w:r>
          </w:p>
        </w:tc>
        <w:tc>
          <w:tcPr>
            <w:tcW w:w="5763" w:type="dxa"/>
            <w:tcBorders>
              <w:top w:val="single" w:color="auto" w:sz="8" w:space="0"/>
              <w:left w:val="single" w:color="auto" w:sz="8" w:space="0"/>
              <w:bottom w:val="single" w:color="auto" w:sz="8" w:space="0"/>
              <w:right w:val="single" w:color="auto" w:sz="8" w:space="0"/>
            </w:tcBorders>
            <w:vAlign w:val="center"/>
          </w:tcPr>
          <w:p>
            <w:pPr>
              <w:pStyle w:val="278"/>
              <w:spacing w:line="320" w:lineRule="exact"/>
              <w:rPr>
                <w:rFonts w:hAnsi="宋体"/>
                <w:sz w:val="21"/>
                <w:szCs w:val="21"/>
              </w:rPr>
            </w:pPr>
            <w:r>
              <w:rPr>
                <w:rFonts w:hAnsi="宋体"/>
                <w:sz w:val="21"/>
                <w:szCs w:val="21"/>
              </w:rPr>
              <w:t>1</w:t>
            </w:r>
            <w:r>
              <w:rPr>
                <w:rFonts w:hint="eastAsia" w:hAnsi="宋体"/>
                <w:sz w:val="21"/>
                <w:szCs w:val="21"/>
              </w:rPr>
              <w:t>）方案内容覆盖全面，有具体、完整、确实可行的产品配送计划及保障措施，并提供具体的违约责任承诺的得15分；</w:t>
            </w:r>
          </w:p>
          <w:p>
            <w:pPr>
              <w:pStyle w:val="278"/>
              <w:spacing w:line="320" w:lineRule="exact"/>
              <w:rPr>
                <w:rFonts w:hAnsi="宋体"/>
                <w:sz w:val="21"/>
                <w:szCs w:val="21"/>
              </w:rPr>
            </w:pPr>
            <w:r>
              <w:rPr>
                <w:rFonts w:hAnsi="宋体"/>
                <w:sz w:val="21"/>
                <w:szCs w:val="21"/>
              </w:rPr>
              <w:t>2</w:t>
            </w:r>
            <w:r>
              <w:rPr>
                <w:rFonts w:hint="eastAsia" w:hAnsi="宋体"/>
                <w:sz w:val="21"/>
                <w:szCs w:val="21"/>
              </w:rPr>
              <w:t>）方案较详细、产品配送计划及保证措施具有可操作性，并提供违约责任承诺的得11分；</w:t>
            </w:r>
          </w:p>
          <w:p>
            <w:pPr>
              <w:spacing w:line="276" w:lineRule="auto"/>
              <w:rPr>
                <w:rFonts w:hint="eastAsia" w:ascii="宋体" w:hAnsi="宋体" w:cs="宋体"/>
                <w:color w:val="000000"/>
                <w:kern w:val="0"/>
                <w:szCs w:val="21"/>
              </w:rPr>
            </w:pPr>
            <w:r>
              <w:rPr>
                <w:rFonts w:hAnsi="宋体"/>
                <w:szCs w:val="21"/>
              </w:rPr>
              <w:t>3</w:t>
            </w:r>
            <w:r>
              <w:rPr>
                <w:rFonts w:hint="eastAsia" w:hAnsi="宋体"/>
                <w:szCs w:val="21"/>
              </w:rPr>
              <w:t>）方案简单、配送计划及保障措施可</w:t>
            </w:r>
            <w:r>
              <w:rPr>
                <w:rFonts w:hint="eastAsia" w:ascii="宋体" w:hAnsi="宋体" w:cs="宋体"/>
                <w:color w:val="000000"/>
                <w:kern w:val="0"/>
                <w:szCs w:val="21"/>
              </w:rPr>
              <w:t>操作性一般的得7分；</w:t>
            </w:r>
          </w:p>
          <w:p>
            <w:pPr>
              <w:pStyle w:val="2"/>
            </w:pPr>
            <w:r>
              <w:rPr>
                <w:rFonts w:hint="eastAsia" w:ascii="宋体" w:hAnsi="宋体" w:eastAsia="宋体" w:cs="宋体"/>
                <w:b w:val="0"/>
                <w:color w:val="000000"/>
                <w:spacing w:val="0"/>
                <w:kern w:val="0"/>
                <w:sz w:val="21"/>
                <w:szCs w:val="21"/>
              </w:rPr>
              <w:t>4）方案有明显错误或与项目实际有一定相差、配送计划及保障措施可操作性弱或无法满足项目需求的得5分。</w:t>
            </w:r>
          </w:p>
        </w:tc>
        <w:tc>
          <w:tcPr>
            <w:tcW w:w="953"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jc w:val="center"/>
              <w:rPr>
                <w:rFonts w:ascii="宋体" w:hAnsi="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 w:hRule="atLeast"/>
        </w:trPr>
        <w:tc>
          <w:tcPr>
            <w:tcW w:w="709" w:type="dxa"/>
            <w:tcBorders>
              <w:top w:val="single" w:color="auto" w:sz="8" w:space="0"/>
            </w:tcBorders>
            <w:vAlign w:val="center"/>
          </w:tcPr>
          <w:p>
            <w:pPr>
              <w:widowControl/>
              <w:jc w:val="center"/>
              <w:rPr>
                <w:rFonts w:ascii="宋体" w:hAnsi="宋体" w:cs="宋体"/>
                <w:szCs w:val="21"/>
              </w:rPr>
            </w:pPr>
            <w:r>
              <w:rPr>
                <w:rFonts w:ascii="宋体" w:hAnsi="宋体" w:cs="宋体"/>
                <w:szCs w:val="21"/>
              </w:rPr>
              <w:t>5</w:t>
            </w:r>
          </w:p>
        </w:tc>
        <w:tc>
          <w:tcPr>
            <w:tcW w:w="673" w:type="dxa"/>
            <w:vMerge w:val="restart"/>
            <w:tcBorders>
              <w:top w:val="single" w:color="auto" w:sz="8" w:space="0"/>
            </w:tcBorders>
            <w:vAlign w:val="center"/>
          </w:tcPr>
          <w:p>
            <w:pPr>
              <w:spacing w:before="100" w:beforeAutospacing="1" w:after="100" w:afterAutospacing="1"/>
              <w:jc w:val="center"/>
              <w:rPr>
                <w:rFonts w:ascii="宋体" w:hAnsi="宋体" w:cs="宋体"/>
                <w:szCs w:val="21"/>
              </w:rPr>
            </w:pPr>
            <w:r>
              <w:rPr>
                <w:rFonts w:hint="eastAsia" w:ascii="宋体" w:hAnsi="宋体"/>
                <w:szCs w:val="21"/>
              </w:rPr>
              <w:t>售后服务能力</w:t>
            </w:r>
            <w:r>
              <w:rPr>
                <w:rFonts w:ascii="宋体" w:hAnsi="宋体"/>
                <w:szCs w:val="21"/>
              </w:rPr>
              <w:t>F2</w:t>
            </w:r>
            <w:r>
              <w:rPr>
                <w:rFonts w:hint="eastAsia" w:ascii="宋体" w:hAnsi="宋体"/>
                <w:szCs w:val="21"/>
              </w:rPr>
              <w:t>（40分）</w:t>
            </w:r>
          </w:p>
        </w:tc>
        <w:tc>
          <w:tcPr>
            <w:tcW w:w="1420" w:type="dxa"/>
            <w:tcBorders>
              <w:top w:val="single" w:color="auto" w:sz="8" w:space="0"/>
            </w:tcBorders>
            <w:vAlign w:val="center"/>
          </w:tcPr>
          <w:p>
            <w:pPr>
              <w:pStyle w:val="278"/>
              <w:spacing w:line="320" w:lineRule="exact"/>
              <w:ind w:left="210" w:leftChars="100"/>
              <w:rPr>
                <w:rFonts w:hAnsi="宋体"/>
                <w:sz w:val="21"/>
                <w:szCs w:val="21"/>
              </w:rPr>
            </w:pPr>
            <w:r>
              <w:rPr>
                <w:rFonts w:hint="eastAsia" w:hAnsi="宋体"/>
                <w:b/>
                <w:sz w:val="21"/>
                <w:szCs w:val="21"/>
              </w:rPr>
              <w:t>服务承诺</w:t>
            </w:r>
            <w:r>
              <w:rPr>
                <w:rFonts w:hint="eastAsia" w:hAnsi="宋体"/>
                <w:sz w:val="21"/>
                <w:szCs w:val="21"/>
              </w:rPr>
              <w:t>（1</w:t>
            </w:r>
            <w:r>
              <w:rPr>
                <w:rFonts w:hAnsi="宋体"/>
                <w:sz w:val="21"/>
                <w:szCs w:val="21"/>
              </w:rPr>
              <w:t>5</w:t>
            </w:r>
            <w:r>
              <w:rPr>
                <w:rFonts w:hint="eastAsia" w:hAnsi="宋体"/>
                <w:sz w:val="21"/>
                <w:szCs w:val="21"/>
              </w:rPr>
              <w:t>分）</w:t>
            </w:r>
          </w:p>
        </w:tc>
        <w:tc>
          <w:tcPr>
            <w:tcW w:w="5763" w:type="dxa"/>
            <w:tcBorders>
              <w:top w:val="single" w:color="auto" w:sz="8" w:space="0"/>
            </w:tcBorders>
            <w:vAlign w:val="center"/>
          </w:tcPr>
          <w:p>
            <w:pPr>
              <w:pStyle w:val="278"/>
              <w:spacing w:line="320" w:lineRule="exact"/>
              <w:rPr>
                <w:rFonts w:hAnsi="宋体"/>
                <w:sz w:val="21"/>
                <w:szCs w:val="21"/>
              </w:rPr>
            </w:pPr>
            <w:r>
              <w:rPr>
                <w:rFonts w:hAnsi="宋体"/>
                <w:sz w:val="21"/>
                <w:szCs w:val="21"/>
              </w:rPr>
              <w:t>1</w:t>
            </w:r>
            <w:r>
              <w:rPr>
                <w:rFonts w:hint="eastAsia" w:hAnsi="宋体"/>
                <w:sz w:val="21"/>
                <w:szCs w:val="21"/>
              </w:rPr>
              <w:t>）能够满足项目的实际需求且及时响应、能严格遵守国家政府采购法的相关规定，能及时响应和积极配合采购单位的有关要求，能提供及时快捷的售后服务，并有具体的违约责任承诺的得15分；</w:t>
            </w:r>
          </w:p>
          <w:p>
            <w:pPr>
              <w:pStyle w:val="278"/>
              <w:spacing w:line="320" w:lineRule="exact"/>
              <w:rPr>
                <w:rFonts w:hAnsi="宋体"/>
                <w:sz w:val="21"/>
                <w:szCs w:val="21"/>
              </w:rPr>
            </w:pPr>
            <w:r>
              <w:rPr>
                <w:rFonts w:hAnsi="宋体"/>
                <w:sz w:val="21"/>
                <w:szCs w:val="21"/>
              </w:rPr>
              <w:t>2</w:t>
            </w:r>
            <w:r>
              <w:rPr>
                <w:rFonts w:hint="eastAsia" w:hAnsi="宋体"/>
                <w:sz w:val="21"/>
                <w:szCs w:val="21"/>
              </w:rPr>
              <w:t xml:space="preserve">）售后服务承诺满足项目要求，方案不完善，有违约责任承诺的得12分； </w:t>
            </w:r>
          </w:p>
          <w:p>
            <w:pPr>
              <w:widowControl/>
              <w:textAlignment w:val="center"/>
              <w:rPr>
                <w:rFonts w:hint="eastAsia" w:ascii="宋体" w:hAnsi="宋体" w:cs="宋体"/>
                <w:color w:val="000000"/>
                <w:kern w:val="0"/>
                <w:szCs w:val="21"/>
              </w:rPr>
            </w:pPr>
            <w:r>
              <w:rPr>
                <w:rFonts w:hAnsi="宋体"/>
                <w:szCs w:val="21"/>
              </w:rPr>
              <w:t>3</w:t>
            </w:r>
            <w:r>
              <w:rPr>
                <w:rFonts w:hint="eastAsia" w:hAnsi="宋体"/>
                <w:szCs w:val="21"/>
              </w:rPr>
              <w:t>）售后服务承</w:t>
            </w:r>
            <w:r>
              <w:rPr>
                <w:rFonts w:hint="eastAsia" w:ascii="宋体" w:hAnsi="宋体" w:cs="宋体"/>
                <w:color w:val="000000"/>
                <w:kern w:val="0"/>
                <w:szCs w:val="21"/>
              </w:rPr>
              <w:t>诺简单、方案措施可操作性差，违约责任承诺不具体的得9分；</w:t>
            </w:r>
          </w:p>
          <w:p>
            <w:pPr>
              <w:widowControl/>
              <w:textAlignment w:val="center"/>
              <w:rPr>
                <w:rFonts w:ascii="宋体" w:hAnsi="宋体" w:cs="宋体"/>
                <w:color w:val="000000"/>
                <w:kern w:val="0"/>
                <w:szCs w:val="21"/>
              </w:rPr>
            </w:pPr>
            <w:r>
              <w:rPr>
                <w:rFonts w:hAnsi="宋体"/>
                <w:szCs w:val="21"/>
              </w:rPr>
              <w:t>3</w:t>
            </w:r>
            <w:r>
              <w:rPr>
                <w:rFonts w:hint="eastAsia" w:hAnsi="宋体"/>
                <w:szCs w:val="21"/>
              </w:rPr>
              <w:t>）售后服务承</w:t>
            </w:r>
            <w:r>
              <w:rPr>
                <w:rFonts w:hint="eastAsia" w:ascii="宋体" w:hAnsi="宋体" w:cs="宋体"/>
                <w:color w:val="000000"/>
                <w:kern w:val="0"/>
                <w:szCs w:val="21"/>
              </w:rPr>
              <w:t xml:space="preserve">诺不合理或有明显错误、方案措施可操作性不合理或不可行，违约责任承诺不具体的得6分。 </w:t>
            </w:r>
          </w:p>
        </w:tc>
        <w:tc>
          <w:tcPr>
            <w:tcW w:w="953" w:type="dxa"/>
            <w:tcBorders>
              <w:top w:val="single" w:color="auto" w:sz="8" w:space="0"/>
            </w:tcBorders>
            <w:vAlign w:val="center"/>
          </w:tcPr>
          <w:p>
            <w:pPr>
              <w:spacing w:before="100" w:beforeAutospacing="1" w:after="100" w:afterAutospacing="1"/>
              <w:jc w:val="center"/>
              <w:rPr>
                <w:rFonts w:ascii="宋体" w:hAnsi="宋体" w:cs="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70" w:hRule="atLeast"/>
        </w:trPr>
        <w:tc>
          <w:tcPr>
            <w:tcW w:w="709" w:type="dxa"/>
            <w:tcBorders>
              <w:top w:val="single" w:color="auto" w:sz="4" w:space="0"/>
            </w:tcBorders>
            <w:vAlign w:val="center"/>
          </w:tcPr>
          <w:p>
            <w:pPr>
              <w:widowControl/>
              <w:jc w:val="center"/>
              <w:rPr>
                <w:rFonts w:ascii="宋体" w:hAnsi="宋体" w:cs="宋体"/>
                <w:szCs w:val="21"/>
              </w:rPr>
            </w:pPr>
            <w:r>
              <w:rPr>
                <w:rFonts w:hint="eastAsia" w:ascii="宋体" w:hAnsi="宋体" w:cs="宋体"/>
                <w:szCs w:val="21"/>
              </w:rPr>
              <w:t>6</w:t>
            </w:r>
          </w:p>
        </w:tc>
        <w:tc>
          <w:tcPr>
            <w:tcW w:w="673" w:type="dxa"/>
            <w:vMerge w:val="continue"/>
            <w:vAlign w:val="center"/>
          </w:tcPr>
          <w:p>
            <w:pPr>
              <w:spacing w:before="100" w:beforeAutospacing="1" w:after="100" w:afterAutospacing="1"/>
              <w:jc w:val="center"/>
              <w:rPr>
                <w:rFonts w:ascii="宋体" w:hAnsi="宋体" w:cs="宋体"/>
                <w:szCs w:val="21"/>
              </w:rPr>
            </w:pPr>
          </w:p>
        </w:tc>
        <w:tc>
          <w:tcPr>
            <w:tcW w:w="1420" w:type="dxa"/>
            <w:tcBorders>
              <w:top w:val="single" w:color="auto" w:sz="4" w:space="0"/>
            </w:tcBorders>
            <w:vAlign w:val="center"/>
          </w:tcPr>
          <w:p>
            <w:pPr>
              <w:pStyle w:val="278"/>
              <w:spacing w:line="320" w:lineRule="exact"/>
              <w:jc w:val="center"/>
              <w:rPr>
                <w:rFonts w:hAnsi="宋体"/>
                <w:kern w:val="2"/>
                <w:sz w:val="21"/>
                <w:szCs w:val="21"/>
              </w:rPr>
            </w:pPr>
            <w:r>
              <w:rPr>
                <w:rFonts w:hint="eastAsia" w:hAnsi="宋体"/>
                <w:b/>
                <w:kern w:val="2"/>
                <w:sz w:val="21"/>
                <w:szCs w:val="21"/>
              </w:rPr>
              <w:t>应急方案及响应</w:t>
            </w:r>
            <w:r>
              <w:rPr>
                <w:rFonts w:hint="eastAsia" w:hAnsi="宋体"/>
                <w:kern w:val="2"/>
                <w:sz w:val="21"/>
                <w:szCs w:val="21"/>
              </w:rPr>
              <w:t xml:space="preserve">     （10分）</w:t>
            </w:r>
          </w:p>
        </w:tc>
        <w:tc>
          <w:tcPr>
            <w:tcW w:w="5763" w:type="dxa"/>
            <w:tcBorders>
              <w:top w:val="single" w:color="auto" w:sz="4" w:space="0"/>
            </w:tcBorders>
            <w:vAlign w:val="center"/>
          </w:tcPr>
          <w:p>
            <w:pPr>
              <w:pStyle w:val="278"/>
              <w:spacing w:line="320" w:lineRule="exact"/>
              <w:jc w:val="both"/>
              <w:rPr>
                <w:rFonts w:hAnsi="宋体"/>
                <w:sz w:val="21"/>
                <w:szCs w:val="21"/>
              </w:rPr>
            </w:pPr>
            <w:r>
              <w:rPr>
                <w:rFonts w:hint="eastAsia" w:hAnsi="宋体"/>
                <w:sz w:val="21"/>
                <w:szCs w:val="21"/>
              </w:rPr>
              <w:t>对应急方案的整体评价，主要评价急用耗材配送的应急处理方案、恶劣天气应对方案、安全事故应急方案等发生不可预见的自然灾害的应急方案。</w:t>
            </w:r>
          </w:p>
          <w:p>
            <w:pPr>
              <w:pStyle w:val="278"/>
              <w:spacing w:line="320" w:lineRule="exact"/>
              <w:jc w:val="both"/>
              <w:rPr>
                <w:rFonts w:hAnsi="宋体"/>
                <w:sz w:val="21"/>
                <w:szCs w:val="21"/>
              </w:rPr>
            </w:pPr>
            <w:r>
              <w:rPr>
                <w:rFonts w:hint="eastAsia" w:hAnsi="宋体"/>
                <w:sz w:val="21"/>
                <w:szCs w:val="21"/>
              </w:rPr>
              <w:t>1）方案科学合理且具有可实施价值的得10分；</w:t>
            </w:r>
          </w:p>
          <w:p>
            <w:pPr>
              <w:pStyle w:val="278"/>
              <w:spacing w:line="320" w:lineRule="exact"/>
              <w:jc w:val="both"/>
              <w:rPr>
                <w:rFonts w:hAnsi="宋体"/>
                <w:sz w:val="21"/>
                <w:szCs w:val="21"/>
              </w:rPr>
            </w:pPr>
            <w:r>
              <w:rPr>
                <w:rFonts w:hAnsi="宋体"/>
                <w:sz w:val="21"/>
                <w:szCs w:val="21"/>
              </w:rPr>
              <w:t>2</w:t>
            </w:r>
            <w:r>
              <w:rPr>
                <w:rFonts w:hint="eastAsia" w:hAnsi="宋体"/>
                <w:sz w:val="21"/>
                <w:szCs w:val="21"/>
              </w:rPr>
              <w:t>）方案不合理实施价值不大的得6分；</w:t>
            </w:r>
          </w:p>
          <w:p>
            <w:pPr>
              <w:pStyle w:val="278"/>
              <w:spacing w:line="320" w:lineRule="exact"/>
              <w:jc w:val="both"/>
              <w:rPr>
                <w:rFonts w:hAnsi="宋体"/>
                <w:sz w:val="21"/>
                <w:szCs w:val="21"/>
              </w:rPr>
            </w:pPr>
            <w:r>
              <w:rPr>
                <w:rFonts w:hAnsi="宋体"/>
                <w:sz w:val="21"/>
                <w:szCs w:val="21"/>
              </w:rPr>
              <w:t>3</w:t>
            </w:r>
            <w:r>
              <w:rPr>
                <w:rFonts w:hint="eastAsia" w:hAnsi="宋体"/>
                <w:sz w:val="21"/>
                <w:szCs w:val="21"/>
              </w:rPr>
              <w:t>）方案缺陷或没有实施价值的得3分。</w:t>
            </w:r>
          </w:p>
        </w:tc>
        <w:tc>
          <w:tcPr>
            <w:tcW w:w="953" w:type="dxa"/>
            <w:tcBorders>
              <w:top w:val="single" w:color="auto" w:sz="4" w:space="0"/>
            </w:tcBorders>
            <w:vAlign w:val="center"/>
          </w:tcPr>
          <w:p>
            <w:pPr>
              <w:spacing w:before="100" w:beforeAutospacing="1" w:after="100" w:afterAutospacing="1"/>
              <w:jc w:val="center"/>
              <w:rPr>
                <w:rFonts w:ascii="宋体" w:hAnsi="宋体"/>
                <w:szCs w:val="21"/>
              </w:rPr>
            </w:pPr>
            <w:r>
              <w:rPr>
                <w:rFonts w:ascii="宋体" w:hAnsi="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70" w:hRule="atLeast"/>
        </w:trPr>
        <w:tc>
          <w:tcPr>
            <w:tcW w:w="709" w:type="dxa"/>
            <w:tcBorders>
              <w:top w:val="single" w:color="auto" w:sz="4" w:space="0"/>
            </w:tcBorders>
            <w:vAlign w:val="center"/>
          </w:tcPr>
          <w:p>
            <w:pPr>
              <w:widowControl/>
              <w:jc w:val="center"/>
              <w:rPr>
                <w:rFonts w:ascii="宋体" w:hAnsi="宋体" w:cs="宋体"/>
                <w:szCs w:val="21"/>
              </w:rPr>
            </w:pPr>
            <w:r>
              <w:rPr>
                <w:rFonts w:hint="eastAsia" w:ascii="宋体" w:hAnsi="宋体" w:cs="宋体"/>
                <w:szCs w:val="21"/>
              </w:rPr>
              <w:t>7</w:t>
            </w:r>
          </w:p>
        </w:tc>
        <w:tc>
          <w:tcPr>
            <w:tcW w:w="673" w:type="dxa"/>
            <w:vMerge w:val="continue"/>
            <w:vAlign w:val="center"/>
          </w:tcPr>
          <w:p>
            <w:pPr>
              <w:spacing w:before="100" w:beforeAutospacing="1" w:after="100" w:afterAutospacing="1"/>
              <w:jc w:val="center"/>
              <w:rPr>
                <w:rFonts w:ascii="宋体" w:hAnsi="宋体" w:cs="宋体"/>
                <w:szCs w:val="21"/>
              </w:rPr>
            </w:pPr>
          </w:p>
        </w:tc>
        <w:tc>
          <w:tcPr>
            <w:tcW w:w="1420" w:type="dxa"/>
            <w:tcBorders>
              <w:top w:val="single" w:color="auto" w:sz="4" w:space="0"/>
            </w:tcBorders>
            <w:vAlign w:val="center"/>
          </w:tcPr>
          <w:p>
            <w:pPr>
              <w:pStyle w:val="278"/>
              <w:spacing w:line="320" w:lineRule="exact"/>
              <w:jc w:val="center"/>
              <w:rPr>
                <w:rFonts w:hAnsi="宋体"/>
                <w:szCs w:val="21"/>
              </w:rPr>
            </w:pPr>
            <w:r>
              <w:rPr>
                <w:rFonts w:hint="eastAsia" w:hAnsi="宋体"/>
                <w:b/>
                <w:kern w:val="2"/>
                <w:sz w:val="21"/>
                <w:szCs w:val="21"/>
              </w:rPr>
              <w:t>售后服务方案</w:t>
            </w:r>
            <w:r>
              <w:rPr>
                <w:rFonts w:hint="eastAsia" w:hAnsi="宋体"/>
                <w:kern w:val="2"/>
                <w:sz w:val="21"/>
                <w:szCs w:val="21"/>
              </w:rPr>
              <w:t xml:space="preserve">      （</w:t>
            </w:r>
            <w:r>
              <w:rPr>
                <w:rFonts w:hAnsi="宋体"/>
                <w:kern w:val="2"/>
                <w:sz w:val="21"/>
                <w:szCs w:val="21"/>
              </w:rPr>
              <w:t>15</w:t>
            </w:r>
            <w:r>
              <w:rPr>
                <w:rFonts w:hint="eastAsia" w:hAnsi="宋体"/>
                <w:kern w:val="2"/>
                <w:sz w:val="21"/>
                <w:szCs w:val="21"/>
              </w:rPr>
              <w:t>分）</w:t>
            </w:r>
          </w:p>
        </w:tc>
        <w:tc>
          <w:tcPr>
            <w:tcW w:w="5763" w:type="dxa"/>
            <w:tcBorders>
              <w:top w:val="single" w:color="auto" w:sz="4" w:space="0"/>
            </w:tcBorders>
            <w:vAlign w:val="center"/>
          </w:tcPr>
          <w:p>
            <w:pPr>
              <w:pStyle w:val="278"/>
              <w:spacing w:line="320" w:lineRule="exact"/>
              <w:jc w:val="both"/>
              <w:rPr>
                <w:rFonts w:hAnsi="宋体"/>
                <w:sz w:val="21"/>
                <w:szCs w:val="21"/>
              </w:rPr>
            </w:pPr>
            <w:r>
              <w:rPr>
                <w:rFonts w:hAnsi="宋体"/>
                <w:sz w:val="21"/>
                <w:szCs w:val="21"/>
              </w:rPr>
              <w:t>1</w:t>
            </w:r>
            <w:r>
              <w:rPr>
                <w:rFonts w:hint="eastAsia" w:hAnsi="宋体"/>
                <w:sz w:val="21"/>
                <w:szCs w:val="21"/>
              </w:rPr>
              <w:t>）针对本项目售后服务方案合理、完善，有不合格货物退换处置方案，有明确可行的违约惩罚措施的得15分；</w:t>
            </w:r>
          </w:p>
          <w:p>
            <w:pPr>
              <w:pStyle w:val="278"/>
              <w:spacing w:line="320" w:lineRule="exact"/>
              <w:jc w:val="both"/>
              <w:rPr>
                <w:rFonts w:hAnsi="宋体"/>
                <w:sz w:val="21"/>
                <w:szCs w:val="21"/>
              </w:rPr>
            </w:pPr>
            <w:r>
              <w:rPr>
                <w:rFonts w:hAnsi="宋体"/>
                <w:sz w:val="21"/>
                <w:szCs w:val="21"/>
              </w:rPr>
              <w:t>2</w:t>
            </w:r>
            <w:r>
              <w:rPr>
                <w:rFonts w:hint="eastAsia" w:hAnsi="宋体"/>
                <w:sz w:val="21"/>
                <w:szCs w:val="21"/>
              </w:rPr>
              <w:t>）售后服务方案合理，有不合格货物退换处置方案，有违约惩罚措施的得12分；</w:t>
            </w:r>
          </w:p>
          <w:p>
            <w:pPr>
              <w:pStyle w:val="2"/>
              <w:rPr>
                <w:rFonts w:hint="eastAsia" w:hAnsi="宋体"/>
                <w:b w:val="0"/>
                <w:bCs/>
                <w:sz w:val="21"/>
                <w:szCs w:val="21"/>
              </w:rPr>
            </w:pPr>
            <w:r>
              <w:rPr>
                <w:rFonts w:hAnsi="宋体"/>
                <w:b w:val="0"/>
                <w:bCs/>
                <w:sz w:val="21"/>
                <w:szCs w:val="21"/>
              </w:rPr>
              <w:t>3</w:t>
            </w:r>
            <w:r>
              <w:rPr>
                <w:rFonts w:hint="eastAsia" w:hAnsi="宋体"/>
                <w:b w:val="0"/>
                <w:bCs/>
                <w:sz w:val="21"/>
                <w:szCs w:val="21"/>
              </w:rPr>
              <w:t>）售后服务方案不完善，基本满足服务要求的得9分；</w:t>
            </w:r>
          </w:p>
          <w:p>
            <w:pPr>
              <w:pStyle w:val="2"/>
              <w:rPr>
                <w:rFonts w:hAnsi="宋体"/>
                <w:b w:val="0"/>
                <w:bCs/>
                <w:sz w:val="21"/>
                <w:szCs w:val="21"/>
              </w:rPr>
            </w:pPr>
            <w:r>
              <w:rPr>
                <w:rFonts w:hAnsi="宋体"/>
                <w:b w:val="0"/>
                <w:bCs/>
                <w:sz w:val="21"/>
                <w:szCs w:val="21"/>
              </w:rPr>
              <w:t>3</w:t>
            </w:r>
            <w:r>
              <w:rPr>
                <w:rFonts w:hint="eastAsia" w:hAnsi="宋体"/>
                <w:b w:val="0"/>
                <w:bCs/>
                <w:sz w:val="21"/>
                <w:szCs w:val="21"/>
              </w:rPr>
              <w:t>）售后服务方案不合理或有明显错误，难以基本满足服务要求的得6分。</w:t>
            </w:r>
          </w:p>
        </w:tc>
        <w:tc>
          <w:tcPr>
            <w:tcW w:w="953" w:type="dxa"/>
            <w:tcBorders>
              <w:top w:val="single" w:color="auto" w:sz="4" w:space="0"/>
            </w:tcBorders>
            <w:vAlign w:val="center"/>
          </w:tcPr>
          <w:p>
            <w:pPr>
              <w:spacing w:before="100" w:beforeAutospacing="1" w:after="100" w:afterAutospacing="1"/>
              <w:jc w:val="center"/>
              <w:rPr>
                <w:rFonts w:ascii="宋体" w:hAnsi="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18" w:hRule="atLeast"/>
        </w:trPr>
        <w:tc>
          <w:tcPr>
            <w:tcW w:w="9518" w:type="dxa"/>
            <w:gridSpan w:val="5"/>
            <w:tcBorders>
              <w:top w:val="single" w:color="auto" w:sz="4" w:space="0"/>
              <w:bottom w:val="single" w:color="auto" w:sz="4" w:space="0"/>
            </w:tcBorders>
            <w:vAlign w:val="center"/>
          </w:tcPr>
          <w:p>
            <w:pPr>
              <w:topLinePunct/>
              <w:autoSpaceDE w:val="0"/>
              <w:autoSpaceDN w:val="0"/>
              <w:snapToGrid w:val="0"/>
              <w:jc w:val="left"/>
              <w:rPr>
                <w:rFonts w:ascii="宋体" w:hAnsi="宋体"/>
                <w:szCs w:val="21"/>
              </w:rPr>
            </w:pPr>
            <w:r>
              <w:rPr>
                <w:rFonts w:hint="eastAsia"/>
                <w:b/>
                <w:kern w:val="0"/>
                <w:sz w:val="24"/>
              </w:rPr>
              <w:t>说明：1、</w:t>
            </w:r>
            <w:r>
              <w:rPr>
                <w:rFonts w:hint="eastAsia"/>
                <w:b/>
                <w:kern w:val="0"/>
                <w:sz w:val="24"/>
                <w:u w:val="single"/>
              </w:rPr>
              <w:t>各供应商须根据上述评审因素及主要内容提供相应证明材料，以便评审小组进行审查及评分。如上述资料提供不全或来源不明确，以致评审委员会无法核实的或判定的，则对应评分项得分为零。</w:t>
            </w:r>
          </w:p>
        </w:tc>
      </w:tr>
    </w:tbl>
    <w:p>
      <w:pP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1、评审方法</w:t>
      </w:r>
      <w:bookmarkEnd w:id="170"/>
      <w:bookmarkEnd w:id="171"/>
    </w:p>
    <w:p>
      <w:pPr>
        <w:adjustRightInd w:val="0"/>
        <w:spacing w:line="360" w:lineRule="auto"/>
        <w:ind w:firstLine="420" w:firstLineChars="200"/>
        <w:rPr>
          <w:rFonts w:ascii="宋体" w:hAnsi="宋体" w:cs="宋体"/>
          <w:szCs w:val="21"/>
        </w:rPr>
      </w:pPr>
      <w:bookmarkStart w:id="172" w:name="_Toc530405543"/>
      <w:bookmarkStart w:id="173" w:name="_Toc525998734"/>
      <w:r>
        <w:rPr>
          <w:rFonts w:hint="eastAsia" w:ascii="宋体" w:hAnsi="宋体" w:cs="宋体"/>
          <w:szCs w:val="21"/>
        </w:rPr>
        <w:t>1</w:t>
      </w:r>
      <w:r>
        <w:rPr>
          <w:rFonts w:ascii="宋体" w:hAnsi="宋体" w:cs="宋体"/>
          <w:szCs w:val="21"/>
        </w:rPr>
        <w:t>.1</w:t>
      </w:r>
      <w:r>
        <w:rPr>
          <w:rFonts w:hint="eastAsia" w:ascii="宋体" w:hAnsi="宋体" w:cs="宋体"/>
          <w:szCs w:val="21"/>
        </w:rPr>
        <w:t>本次评审采用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pStyle w:val="27"/>
        <w:tabs>
          <w:tab w:val="left" w:pos="2472"/>
        </w:tabs>
        <w:spacing w:line="360" w:lineRule="auto"/>
        <w:ind w:firstLine="420" w:firstLineChars="200"/>
        <w:rPr>
          <w:rFonts w:hAnsi="宋体" w:cs="宋体"/>
          <w:szCs w:val="21"/>
        </w:rPr>
      </w:pPr>
      <w:r>
        <w:rPr>
          <w:rFonts w:hint="eastAsia" w:hAnsi="宋体" w:cs="宋体"/>
          <w:szCs w:val="21"/>
        </w:rPr>
        <w:t>项目采用质量优先法，货物项目质量因素包括采购标的的技术水平、产品配置、售后服务等，服务项目质量因素包括服务内容、服务水平、供应商的履约能力等。</w:t>
      </w:r>
    </w:p>
    <w:p>
      <w:pPr>
        <w:pStyle w:val="2"/>
        <w:spacing w:line="360" w:lineRule="auto"/>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根据中华人民共和国财政部令第 110 号《政府采购框架协议采购方式管理暂行办法》的相关规定，确定第一阶段入围供应商的评审方法为质量优先法，确定第二阶段成交供应商的方式为直接选定。</w:t>
      </w:r>
    </w:p>
    <w:p>
      <w:pPr>
        <w:adjustRightInd w:val="0"/>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 xml:space="preserve">评审委员会对满足征集文件实质性要求的响应文件，按照本章第2.2 款规定的评分标准进行打分，并按得分由高到低顺序推荐入围候选人。推荐入围供应商时，总得分相同的，按技术部分得分排序；技术部分得分也相同的，按产品技术部分得分排序；产品技术部分得分也相同的，按售后服务方案得分排序。根据征集文件规定的淘汰率，确定入围供应商。 </w:t>
      </w:r>
      <w:r>
        <w:rPr>
          <w:rFonts w:ascii="宋体" w:hAnsi="宋体" w:cs="宋体"/>
          <w:szCs w:val="21"/>
        </w:rPr>
        <w:t xml:space="preserve"> </w:t>
      </w:r>
    </w:p>
    <w:p>
      <w:pPr>
        <w:adjustRightInd w:val="0"/>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 xml:space="preserve">本项目入围供应商数量不低于2家。评审委员会按照征集文件中规定的各项因素进行综合评审后，以评审总得分从高至低的顺序依次确定入围服务供应商。 </w:t>
      </w:r>
    </w:p>
    <w:p>
      <w:pPr>
        <w:adjustRightInd w:val="0"/>
        <w:spacing w:line="360" w:lineRule="auto"/>
        <w:ind w:firstLine="420" w:firstLineChars="200"/>
        <w:rPr>
          <w:rFonts w:ascii="宋体" w:hAnsi="宋体" w:cs="宋体"/>
          <w:szCs w:val="21"/>
        </w:rPr>
      </w:pPr>
      <w:r>
        <w:rPr>
          <w:rFonts w:hint="eastAsia" w:ascii="宋体" w:hAnsi="宋体" w:cs="宋体"/>
          <w:szCs w:val="21"/>
        </w:rPr>
        <w:t>注：入围候选人不能按规定签订采购合同或签订合同后不能按合同履约的，征集人可以按照评审报告推荐的入围候选人名单排序，确定下一候选人为入围供应商，或者重新组织采购。</w:t>
      </w:r>
    </w:p>
    <w:p>
      <w:pPr>
        <w:adjustRightInd w:val="0"/>
        <w:spacing w:line="360" w:lineRule="auto"/>
        <w:ind w:firstLine="420" w:firstLineChars="200"/>
        <w:rPr>
          <w:rFonts w:ascii="宋体" w:hAnsi="宋体" w:cs="宋体"/>
          <w:szCs w:val="21"/>
        </w:rPr>
      </w:pPr>
      <w:r>
        <w:rPr>
          <w:rFonts w:ascii="宋体" w:hAnsi="宋体" w:cs="宋体"/>
          <w:szCs w:val="21"/>
        </w:rPr>
        <w:t xml:space="preserve">1.4 </w:t>
      </w:r>
      <w:r>
        <w:rPr>
          <w:rFonts w:hint="eastAsia" w:ascii="宋体" w:hAnsi="宋体" w:cs="宋体"/>
          <w:szCs w:val="21"/>
        </w:rPr>
        <w:t>提交响应文件和符合资格条件、实质性要求的供应商应当均不少于3家，淘汰供应商按综合评审总得分从低至高排序，淘汰比例不低于20%，且至少淘汰一家供应商。</w:t>
      </w:r>
      <w:r>
        <w:rPr>
          <w:rFonts w:ascii="宋体" w:hAnsi="宋体" w:cs="宋体"/>
          <w:szCs w:val="21"/>
        </w:rPr>
        <w:t xml:space="preserve"> </w:t>
      </w:r>
    </w:p>
    <w:p>
      <w:pPr>
        <w:rPr>
          <w:rFonts w:ascii="宋体" w:hAnsi="宋体" w:cs="宋体"/>
          <w:b/>
          <w:sz w:val="28"/>
          <w:szCs w:val="28"/>
        </w:rPr>
      </w:pPr>
      <w:r>
        <w:rPr>
          <w:rFonts w:hint="eastAsia" w:ascii="宋体" w:hAnsi="宋体" w:cs="宋体"/>
          <w:b/>
          <w:sz w:val="28"/>
          <w:szCs w:val="28"/>
        </w:rPr>
        <w:t>2、评审标准</w:t>
      </w:r>
      <w:bookmarkEnd w:id="172"/>
      <w:bookmarkEnd w:id="173"/>
    </w:p>
    <w:p>
      <w:pPr>
        <w:rPr>
          <w:rFonts w:ascii="宋体" w:hAnsi="宋体" w:cs="宋体"/>
          <w:szCs w:val="28"/>
        </w:rPr>
      </w:pPr>
      <w:bookmarkStart w:id="174" w:name="_Toc525998735"/>
      <w:bookmarkStart w:id="175" w:name="_Toc530405544"/>
      <w:r>
        <w:rPr>
          <w:rFonts w:hint="eastAsia" w:ascii="宋体" w:hAnsi="宋体" w:cs="宋体"/>
          <w:b/>
          <w:sz w:val="28"/>
          <w:szCs w:val="28"/>
        </w:rPr>
        <w:t>2.1初步评审标准</w:t>
      </w:r>
      <w:bookmarkEnd w:id="174"/>
      <w:bookmarkEnd w:id="175"/>
    </w:p>
    <w:p>
      <w:pPr>
        <w:spacing w:line="360" w:lineRule="auto"/>
        <w:ind w:firstLine="420" w:firstLineChars="200"/>
        <w:jc w:val="left"/>
        <w:rPr>
          <w:rFonts w:ascii="宋体" w:hAnsi="宋体" w:cs="宋体"/>
          <w:szCs w:val="21"/>
        </w:rPr>
      </w:pPr>
      <w:r>
        <w:rPr>
          <w:rFonts w:hint="eastAsia" w:ascii="宋体" w:hAnsi="宋体" w:cs="宋体"/>
          <w:szCs w:val="21"/>
        </w:rPr>
        <w:t>2.1.1 资格评审标准：依据法律法规和征集文件的规定，对响应文件中的资格证明等进行审查，以确定供应商是否具备投标资格；见评审方法前附表。</w:t>
      </w:r>
    </w:p>
    <w:p>
      <w:pPr>
        <w:pStyle w:val="27"/>
        <w:tabs>
          <w:tab w:val="left" w:pos="2472"/>
        </w:tabs>
        <w:spacing w:line="360" w:lineRule="auto"/>
        <w:ind w:firstLine="420" w:firstLineChars="200"/>
        <w:rPr>
          <w:rFonts w:hAnsi="宋体" w:cs="宋体"/>
          <w:szCs w:val="21"/>
        </w:rPr>
      </w:pPr>
      <w:r>
        <w:rPr>
          <w:rFonts w:hint="eastAsia" w:hAnsi="宋体" w:cs="宋体"/>
          <w:szCs w:val="21"/>
        </w:rPr>
        <w:t>2.1.2 符合性评审标准：依据征集文件的规定，从响应文件的有效性、完整性和对征集文件的响应程度进行审查，以确定是否对征集文件的实质性要求做出响应；见评审方法前附表。</w:t>
      </w:r>
    </w:p>
    <w:p>
      <w:pPr>
        <w:rPr>
          <w:rFonts w:ascii="宋体" w:hAnsi="宋体" w:cs="宋体"/>
          <w:b/>
          <w:sz w:val="28"/>
          <w:szCs w:val="28"/>
        </w:rPr>
      </w:pPr>
      <w:bookmarkStart w:id="176" w:name="_Toc525998736"/>
      <w:bookmarkStart w:id="177" w:name="_Toc530405545"/>
      <w:r>
        <w:rPr>
          <w:rFonts w:hint="eastAsia" w:ascii="宋体" w:hAnsi="宋体" w:cs="宋体"/>
          <w:b/>
          <w:sz w:val="28"/>
          <w:szCs w:val="28"/>
        </w:rPr>
        <w:t xml:space="preserve"> 2.2分值构成与评分标准</w:t>
      </w:r>
      <w:bookmarkEnd w:id="176"/>
      <w:bookmarkEnd w:id="177"/>
    </w:p>
    <w:p>
      <w:pPr>
        <w:pStyle w:val="27"/>
        <w:tabs>
          <w:tab w:val="left" w:pos="2472"/>
        </w:tabs>
        <w:spacing w:line="360" w:lineRule="auto"/>
        <w:ind w:firstLine="420" w:firstLineChars="200"/>
        <w:rPr>
          <w:rFonts w:hAnsi="宋体" w:cs="宋体"/>
          <w:szCs w:val="21"/>
        </w:rPr>
      </w:pPr>
      <w:r>
        <w:rPr>
          <w:rFonts w:hint="eastAsia" w:hAnsi="宋体" w:cs="宋体"/>
          <w:szCs w:val="21"/>
        </w:rPr>
        <w:t>2.2.1 分值构成：见评审方法前附表</w:t>
      </w:r>
    </w:p>
    <w:p>
      <w:pPr>
        <w:pStyle w:val="27"/>
        <w:tabs>
          <w:tab w:val="left" w:pos="2472"/>
        </w:tabs>
        <w:spacing w:line="360" w:lineRule="auto"/>
        <w:ind w:firstLine="420" w:firstLineChars="200"/>
        <w:rPr>
          <w:rFonts w:hAnsi="宋体" w:cs="宋体"/>
          <w:szCs w:val="21"/>
        </w:rPr>
      </w:pPr>
      <w:r>
        <w:rPr>
          <w:rFonts w:hint="eastAsia" w:hAnsi="宋体" w:cs="宋体"/>
          <w:szCs w:val="21"/>
        </w:rPr>
        <w:t>2.2.</w:t>
      </w:r>
      <w:r>
        <w:rPr>
          <w:rFonts w:hAnsi="宋体" w:cs="宋体"/>
          <w:szCs w:val="21"/>
        </w:rPr>
        <w:t>2</w:t>
      </w:r>
      <w:r>
        <w:rPr>
          <w:rFonts w:hint="eastAsia" w:hAnsi="宋体" w:cs="宋体"/>
          <w:szCs w:val="21"/>
        </w:rPr>
        <w:t xml:space="preserve"> 评分标准</w:t>
      </w:r>
    </w:p>
    <w:p>
      <w:pPr>
        <w:pStyle w:val="27"/>
        <w:tabs>
          <w:tab w:val="left" w:pos="2472"/>
        </w:tabs>
        <w:spacing w:line="360" w:lineRule="auto"/>
        <w:ind w:firstLine="420" w:firstLineChars="200"/>
        <w:rPr>
          <w:rFonts w:hAnsi="宋体" w:cs="宋体"/>
          <w:szCs w:val="21"/>
        </w:rPr>
      </w:pPr>
      <w:r>
        <w:rPr>
          <w:rFonts w:hint="eastAsia" w:hAnsi="宋体" w:cs="宋体"/>
          <w:szCs w:val="21"/>
        </w:rPr>
        <w:t>按征集文件中规定的评审方法和标准，对资格评审和符合性评审合格的响应文件进行技术评估，综合比较与评价，详见评审方法前附表。</w:t>
      </w:r>
    </w:p>
    <w:p>
      <w:pPr>
        <w:pStyle w:val="27"/>
        <w:tabs>
          <w:tab w:val="left" w:pos="2472"/>
        </w:tabs>
        <w:spacing w:line="360" w:lineRule="auto"/>
        <w:ind w:firstLine="420" w:firstLineChars="200"/>
        <w:rPr>
          <w:rFonts w:hAnsi="宋体" w:cs="宋体"/>
          <w:szCs w:val="21"/>
        </w:rPr>
      </w:pPr>
      <w:r>
        <w:rPr>
          <w:rFonts w:hint="eastAsia" w:hAnsi="宋体" w:cs="宋体"/>
          <w:szCs w:val="21"/>
        </w:rPr>
        <w:t>2</w:t>
      </w:r>
      <w:r>
        <w:rPr>
          <w:rFonts w:hAnsi="宋体" w:cs="宋体"/>
          <w:szCs w:val="21"/>
        </w:rPr>
        <w:t>.2.3</w:t>
      </w:r>
      <w:r>
        <w:rPr>
          <w:rFonts w:hint="eastAsia" w:hAnsi="宋体" w:cs="宋体"/>
          <w:szCs w:val="21"/>
        </w:rPr>
        <w:t>计算淘汰供应商数量：</w:t>
      </w:r>
    </w:p>
    <w:p>
      <w:pPr>
        <w:pStyle w:val="27"/>
        <w:tabs>
          <w:tab w:val="left" w:pos="2472"/>
        </w:tabs>
        <w:spacing w:line="360" w:lineRule="auto"/>
        <w:ind w:firstLine="420" w:firstLineChars="200"/>
        <w:rPr>
          <w:rFonts w:hAnsi="宋体" w:cs="宋体"/>
          <w:szCs w:val="21"/>
        </w:rPr>
      </w:pPr>
      <w:r>
        <w:rPr>
          <w:rFonts w:hint="eastAsia" w:hAnsi="宋体" w:cs="宋体"/>
          <w:szCs w:val="21"/>
        </w:rPr>
        <w:t>(1）将供应商按质量评分由高到低排序，假设数量为 Y 。</w:t>
      </w:r>
    </w:p>
    <w:p>
      <w:pPr>
        <w:pStyle w:val="27"/>
        <w:tabs>
          <w:tab w:val="left" w:pos="2472"/>
        </w:tabs>
        <w:spacing w:line="360" w:lineRule="auto"/>
        <w:ind w:firstLine="420" w:firstLineChars="200"/>
        <w:rPr>
          <w:rFonts w:hAnsi="宋体" w:cs="宋体"/>
          <w:szCs w:val="21"/>
        </w:rPr>
      </w:pPr>
      <w:r>
        <w:rPr>
          <w:rFonts w:hint="eastAsia" w:hAnsi="宋体" w:cs="宋体"/>
          <w:szCs w:val="21"/>
        </w:rPr>
        <w:t>(2）将供应商按评分排序由低到高淘汰，最低淘汰供应商数量 Z = Y×淘汰率。Z向上取整，如 1.5 取 2,1.1 取 2；如 Z 计算值小于 1，则取Z =1。</w:t>
      </w:r>
    </w:p>
    <w:p>
      <w:pPr>
        <w:pStyle w:val="27"/>
        <w:tabs>
          <w:tab w:val="left" w:pos="2472"/>
        </w:tabs>
        <w:spacing w:line="360" w:lineRule="auto"/>
        <w:ind w:firstLine="420" w:firstLineChars="200"/>
        <w:rPr>
          <w:rFonts w:hAnsi="宋体" w:cs="宋体"/>
          <w:szCs w:val="21"/>
        </w:rPr>
      </w:pPr>
      <w:r>
        <w:rPr>
          <w:rFonts w:hint="eastAsia" w:hAnsi="宋体" w:cs="宋体"/>
          <w:szCs w:val="21"/>
        </w:rPr>
        <w:t xml:space="preserve">(3）初步入围供应商数量 X = Y </w:t>
      </w:r>
      <w:r>
        <w:rPr>
          <w:rFonts w:hAnsi="宋体" w:cs="宋体"/>
          <w:szCs w:val="21"/>
        </w:rPr>
        <w:t>–</w:t>
      </w:r>
      <w:r>
        <w:rPr>
          <w:rFonts w:hint="eastAsia" w:hAnsi="宋体" w:cs="宋体"/>
          <w:szCs w:val="21"/>
        </w:rPr>
        <w:t xml:space="preserve"> Z</w:t>
      </w:r>
    </w:p>
    <w:p>
      <w:pPr>
        <w:pStyle w:val="27"/>
        <w:tabs>
          <w:tab w:val="left" w:pos="2472"/>
        </w:tabs>
        <w:spacing w:line="360" w:lineRule="auto"/>
        <w:ind w:firstLine="420" w:firstLineChars="200"/>
        <w:rPr>
          <w:rFonts w:hAnsi="宋体" w:cs="宋体"/>
          <w:szCs w:val="21"/>
        </w:rPr>
      </w:pPr>
      <w:r>
        <w:rPr>
          <w:rFonts w:hint="eastAsia" w:hAnsi="宋体" w:cs="宋体"/>
          <w:szCs w:val="21"/>
        </w:rPr>
        <w:t>(</w:t>
      </w:r>
      <w:r>
        <w:rPr>
          <w:rFonts w:hAnsi="宋体" w:cs="宋体"/>
          <w:szCs w:val="21"/>
        </w:rPr>
        <w:t xml:space="preserve">4) </w:t>
      </w:r>
      <w:r>
        <w:rPr>
          <w:rFonts w:hint="eastAsia" w:hAnsi="宋体" w:cs="宋体"/>
          <w:szCs w:val="21"/>
        </w:rPr>
        <w:t>按供应商总得分由高到低顺序排序后取征集人需入围供应商数量推荐为入围供应商。</w:t>
      </w:r>
    </w:p>
    <w:p>
      <w:pPr>
        <w:rPr>
          <w:rFonts w:ascii="宋体" w:hAnsi="宋体" w:cs="宋体"/>
          <w:b/>
          <w:sz w:val="28"/>
          <w:szCs w:val="28"/>
        </w:rPr>
      </w:pPr>
      <w:bookmarkStart w:id="178" w:name="_Toc530405546"/>
      <w:bookmarkStart w:id="179" w:name="_Toc525998737"/>
      <w:r>
        <w:rPr>
          <w:rFonts w:hint="eastAsia" w:ascii="宋体" w:hAnsi="宋体" w:cs="宋体"/>
          <w:b/>
          <w:sz w:val="28"/>
          <w:szCs w:val="28"/>
        </w:rPr>
        <w:t>3、评审程序</w:t>
      </w:r>
      <w:bookmarkEnd w:id="178"/>
      <w:bookmarkEnd w:id="179"/>
    </w:p>
    <w:p>
      <w:pPr>
        <w:rPr>
          <w:rFonts w:ascii="宋体" w:hAnsi="宋体" w:cs="宋体"/>
          <w:b/>
          <w:sz w:val="28"/>
          <w:szCs w:val="28"/>
        </w:rPr>
      </w:pPr>
      <w:bookmarkStart w:id="180" w:name="_Toc525998738"/>
      <w:bookmarkStart w:id="181" w:name="_Toc530405547"/>
      <w:r>
        <w:rPr>
          <w:rFonts w:hint="eastAsia" w:ascii="宋体" w:hAnsi="宋体" w:cs="宋体"/>
          <w:b/>
          <w:sz w:val="28"/>
          <w:szCs w:val="28"/>
        </w:rPr>
        <w:t>3.1 初步评审</w:t>
      </w:r>
      <w:bookmarkEnd w:id="180"/>
      <w:bookmarkEnd w:id="181"/>
    </w:p>
    <w:p>
      <w:pPr>
        <w:pStyle w:val="27"/>
        <w:tabs>
          <w:tab w:val="left" w:pos="2472"/>
        </w:tabs>
        <w:spacing w:line="360" w:lineRule="auto"/>
        <w:ind w:firstLine="420" w:firstLineChars="200"/>
        <w:rPr>
          <w:rFonts w:hAnsi="宋体" w:cs="宋体"/>
          <w:szCs w:val="21"/>
        </w:rPr>
      </w:pPr>
      <w:r>
        <w:rPr>
          <w:rFonts w:hint="eastAsia" w:hAnsi="宋体" w:cs="宋体"/>
          <w:szCs w:val="21"/>
        </w:rPr>
        <w:t>3.1.1 评审委员会依据本章第2.1.1项、第2.1.2项规定的标准对响应文件进行初步评审。有一项不符合评审标准的，作废标处理。</w:t>
      </w:r>
    </w:p>
    <w:p>
      <w:pPr>
        <w:pStyle w:val="27"/>
        <w:tabs>
          <w:tab w:val="left" w:pos="2472"/>
        </w:tabs>
        <w:spacing w:line="360" w:lineRule="auto"/>
        <w:ind w:firstLine="420" w:firstLineChars="200"/>
        <w:rPr>
          <w:rFonts w:hAnsi="宋体" w:cs="宋体"/>
          <w:szCs w:val="21"/>
        </w:rPr>
      </w:pPr>
      <w:r>
        <w:rPr>
          <w:rFonts w:hint="eastAsia" w:hAnsi="宋体" w:cs="宋体"/>
          <w:szCs w:val="21"/>
        </w:rPr>
        <w:t>3.1.2 供应商有以下情形之一的，其投标作废标处理：</w:t>
      </w:r>
    </w:p>
    <w:p>
      <w:pPr>
        <w:pStyle w:val="27"/>
        <w:tabs>
          <w:tab w:val="left" w:pos="2472"/>
        </w:tabs>
        <w:spacing w:line="360" w:lineRule="auto"/>
        <w:ind w:firstLine="420" w:firstLineChars="200"/>
        <w:rPr>
          <w:rFonts w:hAnsi="宋体" w:cs="宋体"/>
          <w:szCs w:val="21"/>
        </w:rPr>
      </w:pPr>
      <w:r>
        <w:rPr>
          <w:rFonts w:hint="eastAsia" w:hAnsi="宋体" w:cs="宋体"/>
          <w:szCs w:val="21"/>
        </w:rPr>
        <w:t>（1）串通投标或弄虚作假或有其他违法行为的；</w:t>
      </w:r>
    </w:p>
    <w:p>
      <w:pPr>
        <w:pStyle w:val="27"/>
        <w:tabs>
          <w:tab w:val="left" w:pos="2472"/>
        </w:tabs>
        <w:spacing w:line="360" w:lineRule="auto"/>
        <w:ind w:firstLine="420" w:firstLineChars="200"/>
        <w:rPr>
          <w:rFonts w:hAnsi="宋体" w:cs="宋体"/>
          <w:szCs w:val="21"/>
        </w:rPr>
      </w:pPr>
      <w:r>
        <w:rPr>
          <w:rFonts w:hint="eastAsia" w:hAnsi="宋体" w:cs="宋体"/>
          <w:szCs w:val="21"/>
        </w:rPr>
        <w:t>（2）不按评审委员会要求澄清、说明或补正的。</w:t>
      </w:r>
    </w:p>
    <w:p>
      <w:pPr>
        <w:pStyle w:val="27"/>
        <w:tabs>
          <w:tab w:val="left" w:pos="2472"/>
        </w:tabs>
        <w:spacing w:line="360" w:lineRule="auto"/>
        <w:ind w:firstLine="420" w:firstLineChars="200"/>
        <w:rPr>
          <w:rFonts w:hAnsi="宋体" w:cs="宋体"/>
          <w:szCs w:val="21"/>
        </w:rPr>
      </w:pPr>
      <w:r>
        <w:rPr>
          <w:rFonts w:hint="eastAsia" w:hAnsi="宋体" w:cs="宋体"/>
          <w:szCs w:val="21"/>
        </w:rPr>
        <w:t>3.1.3 响应文件如果出现计算或表达上的错误，修正错误的原则如下：</w:t>
      </w:r>
    </w:p>
    <w:p>
      <w:pPr>
        <w:pStyle w:val="27"/>
        <w:tabs>
          <w:tab w:val="left" w:pos="2472"/>
        </w:tabs>
        <w:spacing w:line="360" w:lineRule="auto"/>
        <w:ind w:firstLine="420" w:firstLineChars="200"/>
        <w:rPr>
          <w:rFonts w:hAnsi="宋体" w:cs="宋体"/>
          <w:szCs w:val="21"/>
        </w:rPr>
      </w:pPr>
      <w:r>
        <w:rPr>
          <w:rFonts w:hint="eastAsia" w:hAnsi="宋体" w:cs="宋体"/>
          <w:szCs w:val="21"/>
        </w:rPr>
        <w:t>（1）开标时，响应文件中开标一览表、竞标函内容不一致的，以开标一览表为准。</w:t>
      </w:r>
    </w:p>
    <w:p>
      <w:pPr>
        <w:pStyle w:val="27"/>
        <w:tabs>
          <w:tab w:val="left" w:pos="2472"/>
        </w:tabs>
        <w:spacing w:line="360" w:lineRule="auto"/>
        <w:ind w:firstLine="420" w:firstLineChars="200"/>
        <w:rPr>
          <w:rFonts w:hAnsi="宋体" w:cs="宋体"/>
          <w:szCs w:val="21"/>
        </w:rPr>
      </w:pPr>
      <w:r>
        <w:rPr>
          <w:rFonts w:hint="eastAsia" w:hAnsi="宋体" w:cs="宋体"/>
          <w:szCs w:val="21"/>
        </w:rPr>
        <w:t>（2）响应文件的大写金额和小写金额不一致的，以大写金额为准；</w:t>
      </w:r>
    </w:p>
    <w:p>
      <w:pPr>
        <w:pStyle w:val="27"/>
        <w:tabs>
          <w:tab w:val="left" w:pos="2472"/>
        </w:tabs>
        <w:spacing w:line="360" w:lineRule="auto"/>
        <w:ind w:firstLine="420" w:firstLineChars="200"/>
        <w:rPr>
          <w:rFonts w:hAnsi="宋体" w:cs="宋体"/>
          <w:szCs w:val="21"/>
        </w:rPr>
      </w:pPr>
      <w:r>
        <w:rPr>
          <w:rFonts w:hint="eastAsia" w:hAnsi="宋体" w:cs="宋体"/>
          <w:szCs w:val="21"/>
        </w:rPr>
        <w:t>（3）总价金额与按单价汇总金额不一致的，以单价金额计算结果为准；</w:t>
      </w:r>
    </w:p>
    <w:p>
      <w:pPr>
        <w:pStyle w:val="27"/>
        <w:tabs>
          <w:tab w:val="left" w:pos="2472"/>
        </w:tabs>
        <w:spacing w:line="360" w:lineRule="auto"/>
        <w:ind w:firstLine="420" w:firstLineChars="200"/>
        <w:rPr>
          <w:rFonts w:hAnsi="宋体" w:cs="宋体"/>
          <w:szCs w:val="21"/>
        </w:rPr>
      </w:pPr>
      <w:r>
        <w:rPr>
          <w:rFonts w:hint="eastAsia" w:hAnsi="宋体" w:cs="宋体"/>
          <w:szCs w:val="21"/>
        </w:rPr>
        <w:t>（4）单价金额小数点有明显错位的，应以总价为准，并修改单价；</w:t>
      </w:r>
    </w:p>
    <w:p>
      <w:pPr>
        <w:pStyle w:val="27"/>
        <w:tabs>
          <w:tab w:val="left" w:pos="2472"/>
        </w:tabs>
        <w:spacing w:line="360" w:lineRule="auto"/>
        <w:ind w:firstLine="420" w:firstLineChars="200"/>
        <w:rPr>
          <w:rFonts w:hAnsi="宋体" w:cs="宋体"/>
          <w:szCs w:val="21"/>
        </w:rPr>
      </w:pPr>
      <w:r>
        <w:rPr>
          <w:rFonts w:hint="eastAsia" w:hAnsi="宋体" w:cs="宋体"/>
          <w:szCs w:val="21"/>
        </w:rPr>
        <w:t>（5）对不同文字文本响应文件的解释发生异议的，以中文文本为准。</w:t>
      </w:r>
    </w:p>
    <w:p>
      <w:pPr>
        <w:pStyle w:val="27"/>
        <w:tabs>
          <w:tab w:val="left" w:pos="2472"/>
        </w:tabs>
        <w:spacing w:line="360" w:lineRule="auto"/>
        <w:ind w:firstLine="420" w:firstLineChars="200"/>
        <w:rPr>
          <w:rFonts w:hAnsi="宋体" w:cs="宋体"/>
          <w:szCs w:val="21"/>
        </w:rPr>
      </w:pPr>
      <w:r>
        <w:rPr>
          <w:rFonts w:hint="eastAsia" w:hAnsi="宋体" w:cs="宋体"/>
          <w:szCs w:val="21"/>
        </w:rPr>
        <w:t>（6）按上述修正错误的原则及方法调整或修正响应文件。如果供应商不接受修正后，则其竞标将被拒绝。</w:t>
      </w:r>
    </w:p>
    <w:p>
      <w:pPr>
        <w:rPr>
          <w:rFonts w:ascii="宋体" w:hAnsi="宋体" w:cs="宋体"/>
          <w:b/>
          <w:sz w:val="28"/>
          <w:szCs w:val="28"/>
        </w:rPr>
      </w:pPr>
      <w:bookmarkStart w:id="182" w:name="_Toc530405548"/>
      <w:bookmarkStart w:id="183" w:name="_Toc525998739"/>
      <w:r>
        <w:rPr>
          <w:rFonts w:hint="eastAsia" w:ascii="宋体" w:hAnsi="宋体" w:cs="宋体"/>
          <w:b/>
          <w:sz w:val="28"/>
          <w:szCs w:val="28"/>
        </w:rPr>
        <w:t>3.2 详细评审</w:t>
      </w:r>
      <w:bookmarkEnd w:id="182"/>
      <w:bookmarkEnd w:id="183"/>
    </w:p>
    <w:p>
      <w:pPr>
        <w:pStyle w:val="27"/>
        <w:tabs>
          <w:tab w:val="left" w:pos="2472"/>
        </w:tabs>
        <w:spacing w:line="360" w:lineRule="auto"/>
        <w:ind w:firstLine="420" w:firstLineChars="200"/>
        <w:rPr>
          <w:rFonts w:hAnsi="宋体" w:cs="宋体"/>
          <w:szCs w:val="21"/>
        </w:rPr>
      </w:pPr>
      <w:r>
        <w:rPr>
          <w:rFonts w:hint="eastAsia" w:hAnsi="宋体" w:cs="宋体"/>
          <w:szCs w:val="21"/>
        </w:rPr>
        <w:t>3.2.1 评审委员会按本章第2.2款规定的量化因素和分值进行打分，并计算出供应商的评审总得分。</w:t>
      </w:r>
    </w:p>
    <w:p>
      <w:pPr>
        <w:spacing w:line="360" w:lineRule="auto"/>
        <w:ind w:firstLine="420" w:firstLineChars="200"/>
        <w:jc w:val="left"/>
        <w:rPr>
          <w:rFonts w:ascii="宋体" w:hAnsi="宋体" w:cs="宋体"/>
          <w:szCs w:val="21"/>
        </w:rPr>
      </w:pPr>
      <w:r>
        <w:rPr>
          <w:rFonts w:hint="eastAsia" w:ascii="宋体" w:hAnsi="宋体" w:cs="宋体"/>
          <w:szCs w:val="21"/>
        </w:rPr>
        <w:t>3.2.2 F1、F2部分由评审委员会成员独立评分，计算各供应商得分的算术平均值计入各供应商总分。评分分值计算保留小数点后两位，小数点后第三位“四舍五入”。</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.2.3</w:t>
      </w:r>
      <w:r>
        <w:rPr>
          <w:rFonts w:hint="eastAsia" w:ascii="宋体" w:hAnsi="宋体" w:cs="宋体"/>
          <w:szCs w:val="21"/>
        </w:rPr>
        <w:t>提交响应文件和符合资格条件、实质性要求的供应商应当均不少于3家，淘汰供应商按综合评审总得分从低至高排序，淘汰比例不低于2</w:t>
      </w:r>
      <w:r>
        <w:rPr>
          <w:rFonts w:ascii="宋体" w:hAnsi="宋体" w:cs="宋体"/>
          <w:szCs w:val="21"/>
        </w:rPr>
        <w:t>0%</w:t>
      </w:r>
      <w:r>
        <w:rPr>
          <w:rFonts w:hint="eastAsia" w:ascii="宋体" w:hAnsi="宋体" w:cs="宋体"/>
          <w:szCs w:val="21"/>
        </w:rPr>
        <w:t>，且至少淘汰一家供应商。最终按</w:t>
      </w:r>
      <w:r>
        <w:rPr>
          <w:rFonts w:hint="eastAsia" w:hAnsi="宋体" w:cs="宋体"/>
          <w:szCs w:val="21"/>
        </w:rPr>
        <w:t>供应商总</w:t>
      </w:r>
      <w:r>
        <w:rPr>
          <w:rFonts w:hint="eastAsia" w:ascii="宋体" w:hAnsi="宋体" w:cs="宋体"/>
          <w:szCs w:val="21"/>
        </w:rPr>
        <w:t>得分由高到低顺序</w:t>
      </w:r>
      <w:r>
        <w:rPr>
          <w:rFonts w:hint="eastAsia" w:hAnsi="宋体" w:cs="宋体"/>
          <w:szCs w:val="21"/>
        </w:rPr>
        <w:t>排序后取征集人需</w:t>
      </w:r>
      <w:r>
        <w:rPr>
          <w:rFonts w:hint="eastAsia" w:ascii="宋体" w:hAnsi="宋体" w:cs="宋体"/>
          <w:szCs w:val="21"/>
        </w:rPr>
        <w:t>入围供应商数量</w:t>
      </w:r>
      <w:r>
        <w:rPr>
          <w:rFonts w:hint="eastAsia" w:hAnsi="宋体" w:cs="宋体"/>
          <w:szCs w:val="21"/>
        </w:rPr>
        <w:t>推荐为入围供应商。</w:t>
      </w:r>
    </w:p>
    <w:p>
      <w:pPr>
        <w:rPr>
          <w:rFonts w:ascii="宋体" w:hAnsi="宋体" w:cs="宋体"/>
          <w:b/>
          <w:sz w:val="28"/>
          <w:szCs w:val="28"/>
        </w:rPr>
      </w:pPr>
      <w:bookmarkStart w:id="184" w:name="_Toc530405549"/>
      <w:bookmarkStart w:id="185" w:name="_Toc525998740"/>
      <w:r>
        <w:rPr>
          <w:rFonts w:hint="eastAsia" w:ascii="宋体" w:hAnsi="宋体" w:cs="宋体"/>
          <w:b/>
          <w:sz w:val="28"/>
          <w:szCs w:val="28"/>
        </w:rPr>
        <w:t>3.3 响应文件的澄清和补正、统计分数原则</w:t>
      </w:r>
      <w:bookmarkEnd w:id="184"/>
      <w:bookmarkEnd w:id="185"/>
      <w:r>
        <w:rPr>
          <w:rFonts w:hint="eastAsia" w:ascii="宋体" w:hAnsi="宋体" w:cs="宋体"/>
          <w:b/>
          <w:sz w:val="28"/>
          <w:szCs w:val="28"/>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3.3.1 在评审过程中，评审委员会可以书面形式（应当由评审委员会专家签字）要求供应商对所递交的响应文件中含义不明确、同类问题表述不一致或者有明显文字和计算错误的内容，进行书面澄清或说明，或者对细微偏差进行补正。评审委员会不接受供应商主动提出的澄清、说明或补正。</w:t>
      </w:r>
    </w:p>
    <w:p>
      <w:pPr>
        <w:spacing w:line="360" w:lineRule="auto"/>
        <w:ind w:firstLine="420" w:firstLineChars="200"/>
        <w:jc w:val="left"/>
        <w:rPr>
          <w:rFonts w:ascii="宋体" w:hAnsi="宋体" w:cs="宋体"/>
          <w:szCs w:val="21"/>
        </w:rPr>
      </w:pPr>
      <w:r>
        <w:rPr>
          <w:rFonts w:hint="eastAsia" w:ascii="宋体" w:hAnsi="宋体" w:cs="宋体"/>
          <w:szCs w:val="21"/>
        </w:rPr>
        <w:t>3.3.2 供应商的澄清、说明和补正应当采用书面形式，由法定代表人或其授权的代表签字，并不得改变响应文件的实质性内容（算术性错误修正的除外）。供应商的书面澄清、说明和补正属于响应文件的组成部分。</w:t>
      </w:r>
    </w:p>
    <w:p>
      <w:pPr>
        <w:spacing w:line="360" w:lineRule="auto"/>
        <w:ind w:firstLine="420" w:firstLineChars="200"/>
        <w:jc w:val="left"/>
        <w:rPr>
          <w:rFonts w:ascii="宋体" w:hAnsi="宋体" w:cs="宋体"/>
          <w:szCs w:val="21"/>
        </w:rPr>
      </w:pPr>
      <w:r>
        <w:rPr>
          <w:rFonts w:hint="eastAsia" w:ascii="宋体" w:hAnsi="宋体" w:cs="宋体"/>
          <w:szCs w:val="21"/>
        </w:rPr>
        <w:t>3.3.3 评审委员会对供应商提交的澄清、说明或补正有疑问的，可以要求供应商进一步澄清、说明或补正，直至满足评审委员会的要求。</w:t>
      </w:r>
    </w:p>
    <w:p>
      <w:pPr>
        <w:rPr>
          <w:rFonts w:ascii="宋体" w:hAnsi="宋体" w:cs="宋体"/>
          <w:b/>
          <w:sz w:val="28"/>
          <w:szCs w:val="28"/>
        </w:rPr>
      </w:pPr>
      <w:bookmarkStart w:id="186" w:name="_Toc525998741"/>
      <w:bookmarkStart w:id="187" w:name="_Toc530405550"/>
      <w:r>
        <w:rPr>
          <w:rFonts w:hint="eastAsia" w:ascii="宋体" w:hAnsi="宋体" w:cs="宋体"/>
          <w:b/>
          <w:sz w:val="28"/>
          <w:szCs w:val="28"/>
        </w:rPr>
        <w:t>3.4 评审结果</w:t>
      </w:r>
      <w:bookmarkEnd w:id="186"/>
      <w:bookmarkEnd w:id="187"/>
    </w:p>
    <w:p>
      <w:pPr>
        <w:spacing w:line="360" w:lineRule="auto"/>
        <w:ind w:firstLine="420" w:firstLineChars="200"/>
        <w:jc w:val="left"/>
        <w:rPr>
          <w:rFonts w:ascii="宋体" w:hAnsi="宋体" w:cs="宋体"/>
          <w:szCs w:val="21"/>
        </w:rPr>
      </w:pPr>
      <w:r>
        <w:rPr>
          <w:rFonts w:hint="eastAsia" w:ascii="宋体" w:hAnsi="宋体" w:cs="宋体"/>
          <w:szCs w:val="21"/>
        </w:rPr>
        <w:t>3.4.1 评审委员会按得分由高到低顺序推荐入围候选人，并提出书面评审报告。</w:t>
      </w:r>
    </w:p>
    <w:p>
      <w:pPr>
        <w:spacing w:line="360" w:lineRule="auto"/>
        <w:ind w:firstLine="420" w:firstLineChars="200"/>
        <w:jc w:val="left"/>
        <w:rPr>
          <w:rFonts w:ascii="宋体" w:hAnsi="宋体" w:cs="宋体"/>
          <w:szCs w:val="21"/>
        </w:rPr>
      </w:pPr>
      <w:r>
        <w:rPr>
          <w:rFonts w:hint="eastAsia" w:ascii="宋体" w:hAnsi="宋体" w:cs="宋体"/>
          <w:szCs w:val="21"/>
        </w:rPr>
        <w:t>3.4.2 征集人根据评审委员会提出的书面评审报告和推荐的入围候选人名单，确定成交入围供应商。</w:t>
      </w:r>
    </w:p>
    <w:p>
      <w:pPr>
        <w:rPr>
          <w:rFonts w:ascii="宋体" w:hAnsi="宋体" w:cs="宋体"/>
          <w:b/>
          <w:sz w:val="28"/>
          <w:szCs w:val="28"/>
        </w:rPr>
      </w:pPr>
      <w:r>
        <w:rPr>
          <w:rFonts w:hint="eastAsia" w:ascii="宋体" w:hAnsi="宋体" w:cs="宋体"/>
          <w:b/>
          <w:sz w:val="28"/>
          <w:szCs w:val="28"/>
        </w:rPr>
        <w:t>3.5评审工作纪律</w:t>
      </w:r>
    </w:p>
    <w:p>
      <w:pPr>
        <w:spacing w:line="360" w:lineRule="auto"/>
        <w:ind w:firstLine="420" w:firstLineChars="200"/>
        <w:jc w:val="left"/>
        <w:rPr>
          <w:rFonts w:ascii="宋体" w:hAnsi="宋体" w:cs="宋体"/>
          <w:szCs w:val="21"/>
        </w:rPr>
      </w:pPr>
      <w:r>
        <w:rPr>
          <w:rFonts w:hint="eastAsia" w:ascii="宋体" w:hAnsi="宋体" w:cs="宋体"/>
          <w:szCs w:val="21"/>
        </w:rPr>
        <w:t>3.5.1对评审内容和评审办法要严格保密，不得向供应商人或与该过程无关的其它人员泄露；</w:t>
      </w:r>
    </w:p>
    <w:p>
      <w:pPr>
        <w:spacing w:line="360" w:lineRule="auto"/>
        <w:ind w:firstLine="420" w:firstLineChars="200"/>
        <w:jc w:val="left"/>
        <w:rPr>
          <w:rFonts w:ascii="宋体" w:hAnsi="宋体" w:cs="宋体"/>
          <w:szCs w:val="21"/>
        </w:rPr>
      </w:pPr>
      <w:r>
        <w:rPr>
          <w:rFonts w:hint="eastAsia" w:ascii="宋体" w:hAnsi="宋体" w:cs="宋体"/>
          <w:szCs w:val="21"/>
        </w:rPr>
        <w:t>3.5.2评审期间的一切资料，包括评审意见、评审记录和评审结论，一律不得向外传和泄露；</w:t>
      </w:r>
    </w:p>
    <w:p>
      <w:pPr>
        <w:spacing w:line="360" w:lineRule="auto"/>
        <w:ind w:firstLine="420" w:firstLineChars="200"/>
        <w:jc w:val="left"/>
        <w:rPr>
          <w:rFonts w:ascii="宋体" w:hAnsi="宋体" w:cs="宋体"/>
          <w:szCs w:val="21"/>
        </w:rPr>
      </w:pPr>
      <w:r>
        <w:rPr>
          <w:rFonts w:hint="eastAsia" w:ascii="宋体" w:hAnsi="宋体" w:cs="宋体"/>
          <w:szCs w:val="21"/>
        </w:rPr>
        <w:t>3.5.3任何属于供应商文件审查、澄清、评价和比较的资料，不得向供应商人或与该过程无关的其它人员泄露；</w:t>
      </w:r>
    </w:p>
    <w:p>
      <w:pPr>
        <w:spacing w:line="360" w:lineRule="auto"/>
        <w:ind w:firstLine="420" w:firstLineChars="200"/>
        <w:jc w:val="left"/>
        <w:rPr>
          <w:rFonts w:ascii="宋体" w:hAnsi="宋体" w:cs="宋体"/>
          <w:szCs w:val="21"/>
        </w:rPr>
      </w:pPr>
      <w:r>
        <w:rPr>
          <w:rFonts w:hint="eastAsia" w:ascii="宋体" w:hAnsi="宋体" w:cs="宋体"/>
          <w:szCs w:val="21"/>
        </w:rPr>
        <w:t>3.5.4所有资料（包括征集文件、供应商响应文件、评审表格及各种文字记录）在评审结束后均应分别整理、存档备查，任何人不得复制和保留；</w:t>
      </w:r>
    </w:p>
    <w:p>
      <w:pPr>
        <w:spacing w:line="360" w:lineRule="auto"/>
        <w:ind w:firstLine="420" w:firstLineChars="200"/>
        <w:jc w:val="left"/>
        <w:rPr>
          <w:rFonts w:ascii="宋体" w:hAnsi="宋体" w:cs="宋体"/>
          <w:szCs w:val="21"/>
        </w:rPr>
      </w:pPr>
      <w:r>
        <w:rPr>
          <w:rFonts w:hint="eastAsia" w:ascii="宋体" w:hAnsi="宋体" w:cs="宋体"/>
          <w:szCs w:val="21"/>
        </w:rPr>
        <w:t>3.5.5评审结束后，与会人员不得向外界透露评审人员的评审意见，如因此造成的后果由责任者承担；</w:t>
      </w:r>
    </w:p>
    <w:p>
      <w:pPr>
        <w:spacing w:line="360" w:lineRule="auto"/>
        <w:ind w:firstLine="420" w:firstLineChars="200"/>
        <w:jc w:val="left"/>
        <w:rPr>
          <w:rFonts w:ascii="宋体" w:hAnsi="宋体" w:cs="宋体"/>
          <w:szCs w:val="21"/>
        </w:rPr>
      </w:pPr>
      <w:r>
        <w:rPr>
          <w:rFonts w:hint="eastAsia" w:ascii="宋体" w:hAnsi="宋体" w:cs="宋体"/>
          <w:szCs w:val="21"/>
        </w:rPr>
        <w:t>3.5.6评审期间，评审人员不得外出，确需外出时应事先请假；</w:t>
      </w:r>
    </w:p>
    <w:p>
      <w:pPr>
        <w:spacing w:line="360" w:lineRule="auto"/>
        <w:ind w:firstLine="420" w:firstLineChars="200"/>
        <w:jc w:val="left"/>
        <w:rPr>
          <w:rFonts w:ascii="宋体" w:hAnsi="宋体" w:cs="宋体"/>
          <w:szCs w:val="21"/>
        </w:rPr>
      </w:pPr>
      <w:r>
        <w:rPr>
          <w:rFonts w:hint="eastAsia" w:ascii="宋体" w:hAnsi="宋体" w:cs="宋体"/>
          <w:szCs w:val="21"/>
        </w:rPr>
        <w:t>3.5.7评审期间，所有与会人员均不得私自以任何方式和供应商人进行联系，需询问、澄清的问题由评审委员会会统一组织办理；</w:t>
      </w:r>
    </w:p>
    <w:p>
      <w:pPr>
        <w:spacing w:line="360" w:lineRule="auto"/>
        <w:ind w:firstLine="420" w:firstLineChars="200"/>
        <w:jc w:val="left"/>
        <w:rPr>
          <w:rFonts w:ascii="宋体" w:hAnsi="宋体" w:cs="宋体"/>
          <w:szCs w:val="21"/>
        </w:rPr>
      </w:pPr>
      <w:r>
        <w:rPr>
          <w:rFonts w:hint="eastAsia" w:ascii="宋体" w:hAnsi="宋体" w:cs="宋体"/>
          <w:szCs w:val="21"/>
        </w:rPr>
        <w:t>3.5.8评审期间，未经允许评审委员会以外的任何单位或部门不得参加评审和采访评审工作；</w:t>
      </w:r>
    </w:p>
    <w:p>
      <w:pPr>
        <w:spacing w:line="360" w:lineRule="auto"/>
        <w:ind w:firstLine="420" w:firstLineChars="200"/>
        <w:jc w:val="left"/>
        <w:rPr>
          <w:rFonts w:ascii="宋体" w:hAnsi="宋体" w:cs="宋体"/>
          <w:szCs w:val="21"/>
        </w:rPr>
      </w:pPr>
      <w:r>
        <w:rPr>
          <w:rFonts w:hint="eastAsia" w:ascii="宋体" w:hAnsi="宋体" w:cs="宋体"/>
          <w:szCs w:val="21"/>
        </w:rPr>
        <w:t>3.5.9在评审工作开始前，将手机等通讯工具或相关电子设备交由征集人或采购代理机构统一保管；</w:t>
      </w:r>
    </w:p>
    <w:p>
      <w:pPr>
        <w:spacing w:line="360" w:lineRule="auto"/>
        <w:ind w:firstLine="420" w:firstLineChars="200"/>
        <w:jc w:val="left"/>
        <w:rPr>
          <w:rFonts w:ascii="宋体" w:hAnsi="宋体" w:cs="宋体"/>
          <w:szCs w:val="21"/>
        </w:rPr>
      </w:pPr>
      <w:r>
        <w:rPr>
          <w:rFonts w:hint="eastAsia" w:ascii="宋体" w:hAnsi="宋体" w:cs="宋体"/>
          <w:szCs w:val="21"/>
        </w:rPr>
        <w:t>3.5.10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征集人代表的倾向性意见，不得协商评分，不得记录、复制或带走任何评审资料。评审结果汇总完成后，征集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rPr>
          <w:rFonts w:ascii="宋体" w:hAnsi="宋体" w:cs="宋体"/>
          <w:b/>
          <w:sz w:val="28"/>
          <w:szCs w:val="28"/>
        </w:rPr>
      </w:pPr>
      <w:r>
        <w:rPr>
          <w:rFonts w:hint="eastAsia" w:ascii="宋体" w:hAnsi="宋体" w:cs="宋体"/>
          <w:b/>
          <w:sz w:val="28"/>
          <w:szCs w:val="28"/>
        </w:rPr>
        <w:t>3.6 特殊情况</w:t>
      </w:r>
    </w:p>
    <w:p>
      <w:pPr>
        <w:spacing w:line="360" w:lineRule="auto"/>
        <w:ind w:firstLine="420" w:firstLineChars="200"/>
        <w:jc w:val="left"/>
        <w:rPr>
          <w:rFonts w:ascii="宋体" w:hAnsi="宋体" w:cs="宋体"/>
          <w:szCs w:val="21"/>
        </w:rPr>
      </w:pPr>
      <w:r>
        <w:rPr>
          <w:rFonts w:hint="eastAsia" w:ascii="宋体" w:hAnsi="宋体" w:cs="宋体"/>
          <w:szCs w:val="21"/>
        </w:rPr>
        <w:t>评审过程中若遇特殊情况由评审委员会成员讨论决定。</w:t>
      </w:r>
    </w:p>
    <w:sectPr>
      <w:headerReference r:id="rId9" w:type="default"/>
      <w:footerReference r:id="rId10" w:type="default"/>
      <w:type w:val="continuous"/>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1002AFF" w:usb1="C0000002" w:usb2="00000008"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Typewriter">
    <w:panose1 w:val="020B0509030504030204"/>
    <w:charset w:val="00"/>
    <w:family w:val="modern"/>
    <w:pitch w:val="default"/>
    <w:sig w:usb0="00000003" w:usb1="00000000" w:usb2="00000000" w:usb3="00000000" w:csb0="20000001" w:csb1="00000000"/>
  </w:font>
  <w:font w:name="oúì.">
    <w:altName w:val="黑体"/>
    <w:panose1 w:val="00000000000000000000"/>
    <w:charset w:val="00"/>
    <w:family w:val="modern"/>
    <w:pitch w:val="default"/>
    <w:sig w:usb0="00000000" w:usb1="00000000" w:usb2="00000010" w:usb3="00000000" w:csb0="00040000" w:csb1="00000000"/>
  </w:font>
  <w:font w:name="..ì.">
    <w:altName w:val="宋体"/>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全真簡粗明">
    <w:altName w:val="Segoe Print"/>
    <w:panose1 w:val="00000000000000000000"/>
    <w:charset w:val="00"/>
    <w:family w:val="modern"/>
    <w:pitch w:val="default"/>
    <w:sig w:usb0="00000000" w:usb1="00000000" w:usb2="00000010" w:usb3="00000000" w:csb0="0010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497"/>
        <w:tab w:val="clear" w:pos="4153"/>
        <w:tab w:val="clear" w:pos="8306"/>
      </w:tabs>
      <w:ind w:right="360"/>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18415" b="190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3"/>
                            <w:rPr>
                              <w:rStyle w:val="57"/>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yxwC0QAAAAIBAAAPAAAAAAAAAAEAIAAAACIAAABkcnMvZG93&#10;bnJldi54bWxQSwECFAAUAAAACACHTuJA2ILGCgcCAAABBAAADgAAAAAAAAABACAAAAAgAQAAZHJz&#10;L2Uyb0RvYy54bWxQSwUGAAAAAAYABgBZAQAAmQUAAAAA&#10;">
              <v:fill on="f" focussize="0,0"/>
              <v:stroke on="f"/>
              <v:imagedata o:title=""/>
              <o:lock v:ext="edit" aspectratio="f"/>
              <v:textbox inset="0mm,0mm,0mm,0mm" style="mso-fit-shape-to-text:t;">
                <w:txbxContent>
                  <w:p>
                    <w:pPr>
                      <w:pStyle w:val="33"/>
                      <w:rPr>
                        <w:rStyle w:val="57"/>
                      </w:rPr>
                    </w:pPr>
                  </w:p>
                </w:txbxContent>
              </v:textbox>
              <w10:wrap type="square"/>
            </v:shape>
          </w:pict>
        </mc:Fallback>
      </mc:AlternateContent>
    </w: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Pr>
    </w:pPr>
    <w:r>
      <w:fldChar w:fldCharType="begin"/>
    </w:r>
    <w:r>
      <w:rPr>
        <w:rStyle w:val="57"/>
      </w:rPr>
      <w:instrText xml:space="preserve">PAGE  </w:instrText>
    </w:r>
    <w:r>
      <w:fldChar w:fldCharType="separate"/>
    </w:r>
    <w:r>
      <w:rPr>
        <w:rStyle w:val="57"/>
      </w:rPr>
      <w:t>1</w:t>
    </w:r>
    <w:r>
      <w:fldChar w:fldCharType="end"/>
    </w:r>
  </w:p>
  <w:p>
    <w:pPr>
      <w:pStyle w:val="33"/>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8890" b="190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150" cy="147955"/>
                      </a:xfrm>
                      <a:prstGeom prst="rect">
                        <a:avLst/>
                      </a:prstGeom>
                      <a:noFill/>
                      <a:ln>
                        <a:noFill/>
                      </a:ln>
                    </wps:spPr>
                    <wps:txbx>
                      <w:txbxContent>
                        <w:p>
                          <w:pPr>
                            <w:pStyle w:val="33"/>
                            <w:rPr>
                              <w:rStyle w:val="57"/>
                            </w:rPr>
                          </w:pPr>
                          <w:r>
                            <w:fldChar w:fldCharType="begin"/>
                          </w:r>
                          <w:r>
                            <w:rPr>
                              <w:rStyle w:val="57"/>
                            </w:rPr>
                            <w:instrText xml:space="preserve">PAGE  </w:instrText>
                          </w:r>
                          <w:r>
                            <w:fldChar w:fldCharType="separate"/>
                          </w:r>
                          <w:r>
                            <w:rPr>
                              <w:rStyle w:val="57"/>
                            </w:rPr>
                            <w:t xml:space="preserve">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QkGzQAAAAAgEAAA8AAAAAAAAAAQAgAAAAIgAAAGRycy9k&#10;b3ducmV2LnhtbFBLAQIUABQAAAAIAIdO4kAhP6WKCgIAAAEEAAAOAAAAAAAAAAEAIAAAAB8BAABk&#10;cnMvZTJvRG9jLnhtbFBLBQYAAAAABgAGAFkBAACbBQAAAAA=&#10;">
              <v:fill on="f" focussize="0,0"/>
              <v:stroke on="f"/>
              <v:imagedata o:title=""/>
              <o:lock v:ext="edit" aspectratio="f"/>
              <v:textbox inset="0mm,0mm,0mm,0mm" style="mso-fit-shape-to-text:t;">
                <w:txbxContent>
                  <w:p>
                    <w:pPr>
                      <w:pStyle w:val="33"/>
                      <w:rPr>
                        <w:rStyle w:val="57"/>
                      </w:rPr>
                    </w:pPr>
                    <w:r>
                      <w:fldChar w:fldCharType="begin"/>
                    </w:r>
                    <w:r>
                      <w:rPr>
                        <w:rStyle w:val="57"/>
                      </w:rPr>
                      <w:instrText xml:space="preserve">PAGE  </w:instrText>
                    </w:r>
                    <w:r>
                      <w:fldChar w:fldCharType="separate"/>
                    </w:r>
                    <w:r>
                      <w:rPr>
                        <w:rStyle w:val="57"/>
                      </w:rPr>
                      <w:t xml:space="preserve"> </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18415" b="1841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3350" cy="172720"/>
                      </a:xfrm>
                      <a:prstGeom prst="rect">
                        <a:avLst/>
                      </a:prstGeom>
                      <a:noFill/>
                      <a:ln>
                        <a:noFill/>
                      </a:ln>
                    </wps:spPr>
                    <wps:txbx>
                      <w:txbxContent>
                        <w:p>
                          <w:pPr>
                            <w:pStyle w:val="33"/>
                            <w:rPr>
                              <w:rStyle w:val="57"/>
                              <w:sz w:val="21"/>
                            </w:rPr>
                          </w:pPr>
                          <w:r>
                            <w:rPr>
                              <w:sz w:val="21"/>
                            </w:rPr>
                            <w:fldChar w:fldCharType="begin"/>
                          </w:r>
                          <w:r>
                            <w:rPr>
                              <w:rStyle w:val="57"/>
                              <w:sz w:val="21"/>
                            </w:rPr>
                            <w:instrText xml:space="preserve">PAGE  </w:instrText>
                          </w:r>
                          <w:r>
                            <w:rPr>
                              <w:sz w:val="21"/>
                            </w:rPr>
                            <w:fldChar w:fldCharType="separate"/>
                          </w:r>
                          <w:r>
                            <w:rPr>
                              <w:rStyle w:val="57"/>
                              <w:sz w:val="21"/>
                            </w:rPr>
                            <w:t>34</w:t>
                          </w:r>
                          <w:r>
                            <w:rPr>
                              <w:sz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qy5RzwAAAAMBAAAPAAAAAAAAAAEAIAAAACIAAABkcnMvZG93&#10;bnJldi54bWxQSwECFAAUAAAACACHTuJA6bcSrAkCAAACBAAADgAAAAAAAAABACAAAAAeAQAAZHJz&#10;L2Uyb0RvYy54bWxQSwUGAAAAAAYABgBZAQAAmQUAAAAA&#10;">
              <v:fill on="f" focussize="0,0"/>
              <v:stroke on="f"/>
              <v:imagedata o:title=""/>
              <o:lock v:ext="edit" aspectratio="f"/>
              <v:textbox inset="0mm,0mm,0mm,0mm" style="mso-fit-shape-to-text:t;">
                <w:txbxContent>
                  <w:p>
                    <w:pPr>
                      <w:pStyle w:val="33"/>
                      <w:rPr>
                        <w:rStyle w:val="57"/>
                        <w:sz w:val="21"/>
                      </w:rPr>
                    </w:pPr>
                    <w:r>
                      <w:rPr>
                        <w:sz w:val="21"/>
                      </w:rPr>
                      <w:fldChar w:fldCharType="begin"/>
                    </w:r>
                    <w:r>
                      <w:rPr>
                        <w:rStyle w:val="57"/>
                        <w:sz w:val="21"/>
                      </w:rPr>
                      <w:instrText xml:space="preserve">PAGE  </w:instrText>
                    </w:r>
                    <w:r>
                      <w:rPr>
                        <w:sz w:val="21"/>
                      </w:rPr>
                      <w:fldChar w:fldCharType="separate"/>
                    </w:r>
                    <w:r>
                      <w:rPr>
                        <w:rStyle w:val="57"/>
                        <w:sz w:val="21"/>
                      </w:rPr>
                      <w:t>34</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rPr>
        <w:rStyle w:val="57"/>
      </w:rPr>
      <w:instrText xml:space="preserve"> PAGE </w:instrText>
    </w:r>
    <w:r>
      <w:fldChar w:fldCharType="separate"/>
    </w:r>
    <w:r>
      <w:rPr>
        <w:rStyle w:val="57"/>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Fonts w:hAnsi="宋体"/>
        <w:sz w:val="21"/>
        <w:szCs w:val="21"/>
      </w:rPr>
    </w:pPr>
    <w:r>
      <w:rPr>
        <w:rFonts w:hAnsi="宋体"/>
        <w:sz w:val="21"/>
        <w:szCs w:val="21"/>
      </w:rPr>
      <w:fldChar w:fldCharType="begin"/>
    </w:r>
    <w:r>
      <w:rPr>
        <w:rStyle w:val="57"/>
        <w:rFonts w:hAnsi="宋体"/>
        <w:sz w:val="21"/>
        <w:szCs w:val="21"/>
      </w:rPr>
      <w:instrText xml:space="preserve">PAGE  </w:instrText>
    </w:r>
    <w:r>
      <w:rPr>
        <w:rFonts w:hAnsi="宋体"/>
        <w:sz w:val="21"/>
        <w:szCs w:val="21"/>
      </w:rPr>
      <w:fldChar w:fldCharType="separate"/>
    </w:r>
    <w:r>
      <w:rPr>
        <w:rStyle w:val="57"/>
        <w:rFonts w:hAnsi="宋体"/>
        <w:sz w:val="21"/>
        <w:szCs w:val="21"/>
      </w:rPr>
      <w:t>19</w:t>
    </w:r>
    <w:r>
      <w:rPr>
        <w:rFonts w:hAnsi="宋体"/>
        <w:sz w:val="21"/>
        <w:szCs w:val="21"/>
      </w:rP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1</w:t>
    </w:r>
    <w:r>
      <w:fldChar w:fldCharType="end"/>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5791" w:y="-74"/>
      <w:rPr>
        <w:rStyle w:val="57"/>
      </w:rPr>
    </w:pPr>
    <w:r>
      <w:fldChar w:fldCharType="begin"/>
    </w:r>
    <w:r>
      <w:rPr>
        <w:rStyle w:val="57"/>
      </w:rPr>
      <w:instrText xml:space="preserve">PAGE  </w:instrText>
    </w:r>
    <w:r>
      <w:fldChar w:fldCharType="separate"/>
    </w:r>
    <w:r>
      <w:rPr>
        <w:rStyle w:val="57"/>
      </w:rPr>
      <w:t>46</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4D7"/>
    <w:multiLevelType w:val="multilevel"/>
    <w:tmpl w:val="12D364D7"/>
    <w:lvl w:ilvl="0" w:tentative="0">
      <w:start w:val="7"/>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833AEE"/>
    <w:multiLevelType w:val="multilevel"/>
    <w:tmpl w:val="47833AEE"/>
    <w:lvl w:ilvl="0" w:tentative="0">
      <w:start w:val="4"/>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dit="readOnly"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s>
  <w:rsids>
    <w:rsidRoot w:val="008E2E58"/>
    <w:rsid w:val="000018A5"/>
    <w:rsid w:val="00001ABC"/>
    <w:rsid w:val="00005173"/>
    <w:rsid w:val="0000577B"/>
    <w:rsid w:val="00007983"/>
    <w:rsid w:val="000123DE"/>
    <w:rsid w:val="00013969"/>
    <w:rsid w:val="000151B0"/>
    <w:rsid w:val="000157BA"/>
    <w:rsid w:val="000167F9"/>
    <w:rsid w:val="00021591"/>
    <w:rsid w:val="00023670"/>
    <w:rsid w:val="0002445E"/>
    <w:rsid w:val="000244B3"/>
    <w:rsid w:val="000252BA"/>
    <w:rsid w:val="00031D9E"/>
    <w:rsid w:val="00033B27"/>
    <w:rsid w:val="0003714B"/>
    <w:rsid w:val="00037964"/>
    <w:rsid w:val="00037E5E"/>
    <w:rsid w:val="00040182"/>
    <w:rsid w:val="0004022C"/>
    <w:rsid w:val="0004102C"/>
    <w:rsid w:val="00041B60"/>
    <w:rsid w:val="0004216F"/>
    <w:rsid w:val="00043ED5"/>
    <w:rsid w:val="000444C4"/>
    <w:rsid w:val="000444C8"/>
    <w:rsid w:val="000445BD"/>
    <w:rsid w:val="000469EA"/>
    <w:rsid w:val="0005469A"/>
    <w:rsid w:val="00054923"/>
    <w:rsid w:val="00055A1C"/>
    <w:rsid w:val="000576CD"/>
    <w:rsid w:val="00057B35"/>
    <w:rsid w:val="00060FCA"/>
    <w:rsid w:val="00062021"/>
    <w:rsid w:val="00062B25"/>
    <w:rsid w:val="00062ED2"/>
    <w:rsid w:val="00065A1B"/>
    <w:rsid w:val="0006683F"/>
    <w:rsid w:val="00072B61"/>
    <w:rsid w:val="0007321C"/>
    <w:rsid w:val="00076C09"/>
    <w:rsid w:val="00082F26"/>
    <w:rsid w:val="00086450"/>
    <w:rsid w:val="0008699C"/>
    <w:rsid w:val="00086DBB"/>
    <w:rsid w:val="00093D2E"/>
    <w:rsid w:val="00094E1C"/>
    <w:rsid w:val="00094E5A"/>
    <w:rsid w:val="00095869"/>
    <w:rsid w:val="000958A4"/>
    <w:rsid w:val="00095F79"/>
    <w:rsid w:val="00097DDE"/>
    <w:rsid w:val="000A0DDE"/>
    <w:rsid w:val="000A1D0B"/>
    <w:rsid w:val="000A299E"/>
    <w:rsid w:val="000A4597"/>
    <w:rsid w:val="000A7303"/>
    <w:rsid w:val="000B0E2C"/>
    <w:rsid w:val="000B2C2E"/>
    <w:rsid w:val="000B398A"/>
    <w:rsid w:val="000B599D"/>
    <w:rsid w:val="000B5B74"/>
    <w:rsid w:val="000B6391"/>
    <w:rsid w:val="000B7F84"/>
    <w:rsid w:val="000C2ECA"/>
    <w:rsid w:val="000C34D9"/>
    <w:rsid w:val="000C4E2D"/>
    <w:rsid w:val="000C7BDB"/>
    <w:rsid w:val="000D0380"/>
    <w:rsid w:val="000D1DE6"/>
    <w:rsid w:val="000D5CD6"/>
    <w:rsid w:val="000D6201"/>
    <w:rsid w:val="000D648B"/>
    <w:rsid w:val="000D6E13"/>
    <w:rsid w:val="000E052A"/>
    <w:rsid w:val="000E0C06"/>
    <w:rsid w:val="000E2863"/>
    <w:rsid w:val="000E5B19"/>
    <w:rsid w:val="000E6134"/>
    <w:rsid w:val="000E7ABB"/>
    <w:rsid w:val="000F323F"/>
    <w:rsid w:val="000F72B4"/>
    <w:rsid w:val="00100751"/>
    <w:rsid w:val="00101CBE"/>
    <w:rsid w:val="00101E97"/>
    <w:rsid w:val="00104AE4"/>
    <w:rsid w:val="001057E9"/>
    <w:rsid w:val="00107408"/>
    <w:rsid w:val="00110001"/>
    <w:rsid w:val="001137D8"/>
    <w:rsid w:val="00113EBC"/>
    <w:rsid w:val="0011426B"/>
    <w:rsid w:val="00114A38"/>
    <w:rsid w:val="0011791B"/>
    <w:rsid w:val="00117F08"/>
    <w:rsid w:val="001211DA"/>
    <w:rsid w:val="001239C3"/>
    <w:rsid w:val="00125A08"/>
    <w:rsid w:val="001260FD"/>
    <w:rsid w:val="00126486"/>
    <w:rsid w:val="00126E7A"/>
    <w:rsid w:val="00127601"/>
    <w:rsid w:val="00130391"/>
    <w:rsid w:val="00130697"/>
    <w:rsid w:val="00132FA7"/>
    <w:rsid w:val="00136ED4"/>
    <w:rsid w:val="001371BA"/>
    <w:rsid w:val="00137FE2"/>
    <w:rsid w:val="0014077A"/>
    <w:rsid w:val="001407BE"/>
    <w:rsid w:val="00141617"/>
    <w:rsid w:val="0014165F"/>
    <w:rsid w:val="00141B69"/>
    <w:rsid w:val="00141E36"/>
    <w:rsid w:val="00142416"/>
    <w:rsid w:val="001434FB"/>
    <w:rsid w:val="00143DD2"/>
    <w:rsid w:val="00144104"/>
    <w:rsid w:val="00144806"/>
    <w:rsid w:val="001449EA"/>
    <w:rsid w:val="00145C0F"/>
    <w:rsid w:val="00147999"/>
    <w:rsid w:val="00147CC6"/>
    <w:rsid w:val="00151B61"/>
    <w:rsid w:val="0015420A"/>
    <w:rsid w:val="001544F7"/>
    <w:rsid w:val="00155960"/>
    <w:rsid w:val="00156889"/>
    <w:rsid w:val="00164304"/>
    <w:rsid w:val="0016679F"/>
    <w:rsid w:val="00166CB2"/>
    <w:rsid w:val="001672F1"/>
    <w:rsid w:val="00167C32"/>
    <w:rsid w:val="001701AF"/>
    <w:rsid w:val="00170396"/>
    <w:rsid w:val="001705C9"/>
    <w:rsid w:val="001724EC"/>
    <w:rsid w:val="00172596"/>
    <w:rsid w:val="00176B3C"/>
    <w:rsid w:val="00180899"/>
    <w:rsid w:val="00181BAB"/>
    <w:rsid w:val="0018267F"/>
    <w:rsid w:val="00184A28"/>
    <w:rsid w:val="00185548"/>
    <w:rsid w:val="001879FF"/>
    <w:rsid w:val="00187BA4"/>
    <w:rsid w:val="00187EA0"/>
    <w:rsid w:val="00191954"/>
    <w:rsid w:val="00193A6F"/>
    <w:rsid w:val="00195198"/>
    <w:rsid w:val="00196C11"/>
    <w:rsid w:val="00196E6F"/>
    <w:rsid w:val="0019711D"/>
    <w:rsid w:val="00197827"/>
    <w:rsid w:val="001A64B4"/>
    <w:rsid w:val="001B11DC"/>
    <w:rsid w:val="001B18F7"/>
    <w:rsid w:val="001B1A5C"/>
    <w:rsid w:val="001B3273"/>
    <w:rsid w:val="001B4D38"/>
    <w:rsid w:val="001B6B9F"/>
    <w:rsid w:val="001C1218"/>
    <w:rsid w:val="001C6313"/>
    <w:rsid w:val="001D4841"/>
    <w:rsid w:val="001E04E1"/>
    <w:rsid w:val="001E07C9"/>
    <w:rsid w:val="001E105D"/>
    <w:rsid w:val="001E20B0"/>
    <w:rsid w:val="001E2585"/>
    <w:rsid w:val="001E54C3"/>
    <w:rsid w:val="001E55D7"/>
    <w:rsid w:val="001E5CE0"/>
    <w:rsid w:val="001E7467"/>
    <w:rsid w:val="001F46A5"/>
    <w:rsid w:val="001F4BA1"/>
    <w:rsid w:val="001F51F0"/>
    <w:rsid w:val="001F58C5"/>
    <w:rsid w:val="00200EDD"/>
    <w:rsid w:val="00202887"/>
    <w:rsid w:val="002037B1"/>
    <w:rsid w:val="00204032"/>
    <w:rsid w:val="00210CEE"/>
    <w:rsid w:val="00212ABB"/>
    <w:rsid w:val="002144F2"/>
    <w:rsid w:val="00214D41"/>
    <w:rsid w:val="00217C6C"/>
    <w:rsid w:val="002202B1"/>
    <w:rsid w:val="002207A4"/>
    <w:rsid w:val="00222522"/>
    <w:rsid w:val="00222F2F"/>
    <w:rsid w:val="00225720"/>
    <w:rsid w:val="00230490"/>
    <w:rsid w:val="0023301C"/>
    <w:rsid w:val="00235C3E"/>
    <w:rsid w:val="002363A9"/>
    <w:rsid w:val="002369A7"/>
    <w:rsid w:val="00236CD8"/>
    <w:rsid w:val="00240198"/>
    <w:rsid w:val="002409C6"/>
    <w:rsid w:val="00241F52"/>
    <w:rsid w:val="0024213F"/>
    <w:rsid w:val="00242A0E"/>
    <w:rsid w:val="00244DF1"/>
    <w:rsid w:val="002457DB"/>
    <w:rsid w:val="00250719"/>
    <w:rsid w:val="002507DC"/>
    <w:rsid w:val="00251CE6"/>
    <w:rsid w:val="00252930"/>
    <w:rsid w:val="00256403"/>
    <w:rsid w:val="00256521"/>
    <w:rsid w:val="002567AE"/>
    <w:rsid w:val="00256C24"/>
    <w:rsid w:val="00263ACB"/>
    <w:rsid w:val="00263DCD"/>
    <w:rsid w:val="002644F0"/>
    <w:rsid w:val="00270070"/>
    <w:rsid w:val="00270DC9"/>
    <w:rsid w:val="00272560"/>
    <w:rsid w:val="00273ECD"/>
    <w:rsid w:val="00274EE8"/>
    <w:rsid w:val="00275A34"/>
    <w:rsid w:val="00276F78"/>
    <w:rsid w:val="002838BD"/>
    <w:rsid w:val="002838DD"/>
    <w:rsid w:val="00283A31"/>
    <w:rsid w:val="00285D39"/>
    <w:rsid w:val="00287C4B"/>
    <w:rsid w:val="00294B5C"/>
    <w:rsid w:val="0029536F"/>
    <w:rsid w:val="00295F53"/>
    <w:rsid w:val="00297247"/>
    <w:rsid w:val="002A06A7"/>
    <w:rsid w:val="002A117D"/>
    <w:rsid w:val="002A14BE"/>
    <w:rsid w:val="002A3B67"/>
    <w:rsid w:val="002A6437"/>
    <w:rsid w:val="002A6F19"/>
    <w:rsid w:val="002B1489"/>
    <w:rsid w:val="002B33D5"/>
    <w:rsid w:val="002B4BB8"/>
    <w:rsid w:val="002B4FEB"/>
    <w:rsid w:val="002B7AE4"/>
    <w:rsid w:val="002B7E0F"/>
    <w:rsid w:val="002C18B5"/>
    <w:rsid w:val="002C2D6A"/>
    <w:rsid w:val="002C3D59"/>
    <w:rsid w:val="002D3F85"/>
    <w:rsid w:val="002D4915"/>
    <w:rsid w:val="002D6A73"/>
    <w:rsid w:val="002D7A19"/>
    <w:rsid w:val="002E1EEB"/>
    <w:rsid w:val="002E36B3"/>
    <w:rsid w:val="002E4449"/>
    <w:rsid w:val="002E5847"/>
    <w:rsid w:val="002F0BDF"/>
    <w:rsid w:val="002F1EAE"/>
    <w:rsid w:val="002F22FF"/>
    <w:rsid w:val="002F24D8"/>
    <w:rsid w:val="002F2ADA"/>
    <w:rsid w:val="00300982"/>
    <w:rsid w:val="00302D78"/>
    <w:rsid w:val="00303935"/>
    <w:rsid w:val="00304CCD"/>
    <w:rsid w:val="0031038F"/>
    <w:rsid w:val="00310A36"/>
    <w:rsid w:val="00311AAE"/>
    <w:rsid w:val="00311D45"/>
    <w:rsid w:val="003123A4"/>
    <w:rsid w:val="00313B88"/>
    <w:rsid w:val="00315250"/>
    <w:rsid w:val="003169EE"/>
    <w:rsid w:val="00316AA7"/>
    <w:rsid w:val="00320032"/>
    <w:rsid w:val="00320CBA"/>
    <w:rsid w:val="00321055"/>
    <w:rsid w:val="003239FC"/>
    <w:rsid w:val="00324D3B"/>
    <w:rsid w:val="0032584F"/>
    <w:rsid w:val="00332F71"/>
    <w:rsid w:val="00332F9C"/>
    <w:rsid w:val="003333F5"/>
    <w:rsid w:val="00334548"/>
    <w:rsid w:val="003362AC"/>
    <w:rsid w:val="00337FD9"/>
    <w:rsid w:val="00342E3F"/>
    <w:rsid w:val="00343E1B"/>
    <w:rsid w:val="00344D5A"/>
    <w:rsid w:val="00347CA9"/>
    <w:rsid w:val="003506EB"/>
    <w:rsid w:val="00354AFD"/>
    <w:rsid w:val="00354B1B"/>
    <w:rsid w:val="00356F42"/>
    <w:rsid w:val="00357809"/>
    <w:rsid w:val="0036033F"/>
    <w:rsid w:val="0036074C"/>
    <w:rsid w:val="00360D27"/>
    <w:rsid w:val="0036288D"/>
    <w:rsid w:val="00366550"/>
    <w:rsid w:val="00371DB1"/>
    <w:rsid w:val="00372080"/>
    <w:rsid w:val="00372553"/>
    <w:rsid w:val="003758AD"/>
    <w:rsid w:val="003804B7"/>
    <w:rsid w:val="0038476A"/>
    <w:rsid w:val="003937E8"/>
    <w:rsid w:val="00393E22"/>
    <w:rsid w:val="00395C32"/>
    <w:rsid w:val="003966E1"/>
    <w:rsid w:val="003972CF"/>
    <w:rsid w:val="00397669"/>
    <w:rsid w:val="003A12D2"/>
    <w:rsid w:val="003A1519"/>
    <w:rsid w:val="003A26C2"/>
    <w:rsid w:val="003A3068"/>
    <w:rsid w:val="003B1593"/>
    <w:rsid w:val="003B637B"/>
    <w:rsid w:val="003B74E6"/>
    <w:rsid w:val="003B7B34"/>
    <w:rsid w:val="003C14B4"/>
    <w:rsid w:val="003C1AE1"/>
    <w:rsid w:val="003C28BC"/>
    <w:rsid w:val="003C4333"/>
    <w:rsid w:val="003C4D5F"/>
    <w:rsid w:val="003D2B51"/>
    <w:rsid w:val="003D3CD7"/>
    <w:rsid w:val="003D4BE8"/>
    <w:rsid w:val="003D5ABF"/>
    <w:rsid w:val="003E0580"/>
    <w:rsid w:val="003E1712"/>
    <w:rsid w:val="003E2754"/>
    <w:rsid w:val="003E4D37"/>
    <w:rsid w:val="003E6AC4"/>
    <w:rsid w:val="003E73E1"/>
    <w:rsid w:val="003F053E"/>
    <w:rsid w:val="003F4A31"/>
    <w:rsid w:val="003F76FD"/>
    <w:rsid w:val="004039A0"/>
    <w:rsid w:val="00405273"/>
    <w:rsid w:val="004056BA"/>
    <w:rsid w:val="004062C4"/>
    <w:rsid w:val="00406AA5"/>
    <w:rsid w:val="00407522"/>
    <w:rsid w:val="00407FF8"/>
    <w:rsid w:val="0041058B"/>
    <w:rsid w:val="004114DC"/>
    <w:rsid w:val="00412209"/>
    <w:rsid w:val="00415622"/>
    <w:rsid w:val="00416678"/>
    <w:rsid w:val="00420323"/>
    <w:rsid w:val="00423309"/>
    <w:rsid w:val="004240F6"/>
    <w:rsid w:val="004254CD"/>
    <w:rsid w:val="00426CAF"/>
    <w:rsid w:val="004321D4"/>
    <w:rsid w:val="00433DAE"/>
    <w:rsid w:val="00436754"/>
    <w:rsid w:val="00436F64"/>
    <w:rsid w:val="00437D71"/>
    <w:rsid w:val="00444591"/>
    <w:rsid w:val="00445E30"/>
    <w:rsid w:val="0044633A"/>
    <w:rsid w:val="004511D1"/>
    <w:rsid w:val="00453DB0"/>
    <w:rsid w:val="00456467"/>
    <w:rsid w:val="00456DEF"/>
    <w:rsid w:val="00457EB4"/>
    <w:rsid w:val="0046384B"/>
    <w:rsid w:val="00464183"/>
    <w:rsid w:val="004645BC"/>
    <w:rsid w:val="00464B90"/>
    <w:rsid w:val="00465B84"/>
    <w:rsid w:val="00467FB8"/>
    <w:rsid w:val="00471A25"/>
    <w:rsid w:val="00475CC3"/>
    <w:rsid w:val="00476D99"/>
    <w:rsid w:val="00476F5F"/>
    <w:rsid w:val="004812AE"/>
    <w:rsid w:val="00483135"/>
    <w:rsid w:val="0048466C"/>
    <w:rsid w:val="004879D4"/>
    <w:rsid w:val="004909F2"/>
    <w:rsid w:val="004917CD"/>
    <w:rsid w:val="004923E0"/>
    <w:rsid w:val="00493730"/>
    <w:rsid w:val="00493DF9"/>
    <w:rsid w:val="00494EA1"/>
    <w:rsid w:val="004A0F4F"/>
    <w:rsid w:val="004A1F06"/>
    <w:rsid w:val="004A3B04"/>
    <w:rsid w:val="004A3EA0"/>
    <w:rsid w:val="004A455C"/>
    <w:rsid w:val="004A6BB3"/>
    <w:rsid w:val="004B141F"/>
    <w:rsid w:val="004B1911"/>
    <w:rsid w:val="004B29CB"/>
    <w:rsid w:val="004B2D3A"/>
    <w:rsid w:val="004B2D9F"/>
    <w:rsid w:val="004B5714"/>
    <w:rsid w:val="004C077E"/>
    <w:rsid w:val="004C0923"/>
    <w:rsid w:val="004C154C"/>
    <w:rsid w:val="004C2EC1"/>
    <w:rsid w:val="004D0DCD"/>
    <w:rsid w:val="004D293B"/>
    <w:rsid w:val="004D2C26"/>
    <w:rsid w:val="004D6122"/>
    <w:rsid w:val="004E0B7C"/>
    <w:rsid w:val="004E1B36"/>
    <w:rsid w:val="004E4339"/>
    <w:rsid w:val="004F3EF4"/>
    <w:rsid w:val="004F6E37"/>
    <w:rsid w:val="004F79B6"/>
    <w:rsid w:val="00501D2C"/>
    <w:rsid w:val="00503028"/>
    <w:rsid w:val="00504886"/>
    <w:rsid w:val="00505694"/>
    <w:rsid w:val="00507D91"/>
    <w:rsid w:val="0051156C"/>
    <w:rsid w:val="005119B8"/>
    <w:rsid w:val="00514107"/>
    <w:rsid w:val="00514DCE"/>
    <w:rsid w:val="00515AAB"/>
    <w:rsid w:val="00515BFB"/>
    <w:rsid w:val="00517220"/>
    <w:rsid w:val="0052106A"/>
    <w:rsid w:val="005220E3"/>
    <w:rsid w:val="005249D8"/>
    <w:rsid w:val="0052522F"/>
    <w:rsid w:val="0052574A"/>
    <w:rsid w:val="00526A7D"/>
    <w:rsid w:val="00526D94"/>
    <w:rsid w:val="0053239F"/>
    <w:rsid w:val="0053300A"/>
    <w:rsid w:val="00533183"/>
    <w:rsid w:val="00534AD1"/>
    <w:rsid w:val="005353B3"/>
    <w:rsid w:val="005361FC"/>
    <w:rsid w:val="00536E38"/>
    <w:rsid w:val="0053749C"/>
    <w:rsid w:val="0054319A"/>
    <w:rsid w:val="00543408"/>
    <w:rsid w:val="005447FC"/>
    <w:rsid w:val="00544FCF"/>
    <w:rsid w:val="00545383"/>
    <w:rsid w:val="005502A4"/>
    <w:rsid w:val="005525B4"/>
    <w:rsid w:val="00555433"/>
    <w:rsid w:val="005576A1"/>
    <w:rsid w:val="00560051"/>
    <w:rsid w:val="00561753"/>
    <w:rsid w:val="00562582"/>
    <w:rsid w:val="00563C3B"/>
    <w:rsid w:val="00564D5A"/>
    <w:rsid w:val="00565541"/>
    <w:rsid w:val="005666F6"/>
    <w:rsid w:val="0056695E"/>
    <w:rsid w:val="00566D69"/>
    <w:rsid w:val="00567A4E"/>
    <w:rsid w:val="00573DFE"/>
    <w:rsid w:val="00574D04"/>
    <w:rsid w:val="00575AAF"/>
    <w:rsid w:val="00582634"/>
    <w:rsid w:val="00582D47"/>
    <w:rsid w:val="005862FF"/>
    <w:rsid w:val="00586548"/>
    <w:rsid w:val="0059309C"/>
    <w:rsid w:val="00594006"/>
    <w:rsid w:val="00595344"/>
    <w:rsid w:val="0059588A"/>
    <w:rsid w:val="00595CD9"/>
    <w:rsid w:val="005A28C0"/>
    <w:rsid w:val="005A346E"/>
    <w:rsid w:val="005A4CAD"/>
    <w:rsid w:val="005A6C86"/>
    <w:rsid w:val="005B00DA"/>
    <w:rsid w:val="005B1558"/>
    <w:rsid w:val="005B1F69"/>
    <w:rsid w:val="005B3863"/>
    <w:rsid w:val="005B3E5D"/>
    <w:rsid w:val="005B4C81"/>
    <w:rsid w:val="005B5464"/>
    <w:rsid w:val="005B5D0E"/>
    <w:rsid w:val="005B5F34"/>
    <w:rsid w:val="005B6D03"/>
    <w:rsid w:val="005C03D6"/>
    <w:rsid w:val="005C066F"/>
    <w:rsid w:val="005C07A7"/>
    <w:rsid w:val="005C0F3C"/>
    <w:rsid w:val="005C19E4"/>
    <w:rsid w:val="005C1AE1"/>
    <w:rsid w:val="005C23E4"/>
    <w:rsid w:val="005C3B6D"/>
    <w:rsid w:val="005C6DBC"/>
    <w:rsid w:val="005C79BD"/>
    <w:rsid w:val="005D0E5A"/>
    <w:rsid w:val="005D1492"/>
    <w:rsid w:val="005D2796"/>
    <w:rsid w:val="005D3A9D"/>
    <w:rsid w:val="005D7A49"/>
    <w:rsid w:val="005E0A07"/>
    <w:rsid w:val="005E27F0"/>
    <w:rsid w:val="005E4B0B"/>
    <w:rsid w:val="005E4C94"/>
    <w:rsid w:val="005E69CA"/>
    <w:rsid w:val="005E7E53"/>
    <w:rsid w:val="005F12C3"/>
    <w:rsid w:val="005F12D3"/>
    <w:rsid w:val="005F19DF"/>
    <w:rsid w:val="005F30C2"/>
    <w:rsid w:val="005F4F7E"/>
    <w:rsid w:val="005F5DE5"/>
    <w:rsid w:val="005F6B13"/>
    <w:rsid w:val="005F7486"/>
    <w:rsid w:val="00601156"/>
    <w:rsid w:val="00602F58"/>
    <w:rsid w:val="00603E95"/>
    <w:rsid w:val="006042D5"/>
    <w:rsid w:val="00605CA9"/>
    <w:rsid w:val="006068B3"/>
    <w:rsid w:val="006104BF"/>
    <w:rsid w:val="0061297A"/>
    <w:rsid w:val="0061422E"/>
    <w:rsid w:val="00614710"/>
    <w:rsid w:val="0062016C"/>
    <w:rsid w:val="00621493"/>
    <w:rsid w:val="00622D99"/>
    <w:rsid w:val="0062663D"/>
    <w:rsid w:val="00626779"/>
    <w:rsid w:val="0063075E"/>
    <w:rsid w:val="00630768"/>
    <w:rsid w:val="00631225"/>
    <w:rsid w:val="00633BDB"/>
    <w:rsid w:val="0063544C"/>
    <w:rsid w:val="00643E9F"/>
    <w:rsid w:val="0064464B"/>
    <w:rsid w:val="006451FA"/>
    <w:rsid w:val="00646982"/>
    <w:rsid w:val="006504A6"/>
    <w:rsid w:val="00652826"/>
    <w:rsid w:val="00653C58"/>
    <w:rsid w:val="00654510"/>
    <w:rsid w:val="00654B6A"/>
    <w:rsid w:val="00655EFD"/>
    <w:rsid w:val="00656195"/>
    <w:rsid w:val="00660237"/>
    <w:rsid w:val="00661614"/>
    <w:rsid w:val="00665419"/>
    <w:rsid w:val="00666264"/>
    <w:rsid w:val="0066793C"/>
    <w:rsid w:val="00673854"/>
    <w:rsid w:val="00673F97"/>
    <w:rsid w:val="006740A8"/>
    <w:rsid w:val="0067442E"/>
    <w:rsid w:val="00680393"/>
    <w:rsid w:val="00683020"/>
    <w:rsid w:val="00683785"/>
    <w:rsid w:val="00685CBC"/>
    <w:rsid w:val="00690A44"/>
    <w:rsid w:val="00694B01"/>
    <w:rsid w:val="00695883"/>
    <w:rsid w:val="006978B1"/>
    <w:rsid w:val="006A42B5"/>
    <w:rsid w:val="006A69BC"/>
    <w:rsid w:val="006A7285"/>
    <w:rsid w:val="006B127C"/>
    <w:rsid w:val="006B2576"/>
    <w:rsid w:val="006B2A5F"/>
    <w:rsid w:val="006B42E0"/>
    <w:rsid w:val="006B4D22"/>
    <w:rsid w:val="006B5D4D"/>
    <w:rsid w:val="006C20C6"/>
    <w:rsid w:val="006C2F47"/>
    <w:rsid w:val="006C3B8E"/>
    <w:rsid w:val="006C4188"/>
    <w:rsid w:val="006C4A85"/>
    <w:rsid w:val="006D460F"/>
    <w:rsid w:val="006E01C9"/>
    <w:rsid w:val="006E093E"/>
    <w:rsid w:val="006E2610"/>
    <w:rsid w:val="006E4202"/>
    <w:rsid w:val="006E5F34"/>
    <w:rsid w:val="006E789E"/>
    <w:rsid w:val="006F123B"/>
    <w:rsid w:val="006F18D2"/>
    <w:rsid w:val="006F31CD"/>
    <w:rsid w:val="006F351B"/>
    <w:rsid w:val="006F38DC"/>
    <w:rsid w:val="006F54B6"/>
    <w:rsid w:val="006F6C1C"/>
    <w:rsid w:val="00705D50"/>
    <w:rsid w:val="00711108"/>
    <w:rsid w:val="00716659"/>
    <w:rsid w:val="00721E00"/>
    <w:rsid w:val="00722917"/>
    <w:rsid w:val="00723496"/>
    <w:rsid w:val="00725B4E"/>
    <w:rsid w:val="00727A95"/>
    <w:rsid w:val="00727BDE"/>
    <w:rsid w:val="00731117"/>
    <w:rsid w:val="00732201"/>
    <w:rsid w:val="0073233F"/>
    <w:rsid w:val="007346B5"/>
    <w:rsid w:val="007373AB"/>
    <w:rsid w:val="00743810"/>
    <w:rsid w:val="00744CE2"/>
    <w:rsid w:val="00746284"/>
    <w:rsid w:val="00747851"/>
    <w:rsid w:val="007511C1"/>
    <w:rsid w:val="007533F2"/>
    <w:rsid w:val="00753AA9"/>
    <w:rsid w:val="00755D20"/>
    <w:rsid w:val="0075698A"/>
    <w:rsid w:val="00756FEB"/>
    <w:rsid w:val="00757A66"/>
    <w:rsid w:val="0076063A"/>
    <w:rsid w:val="007618D8"/>
    <w:rsid w:val="00761CD1"/>
    <w:rsid w:val="00762002"/>
    <w:rsid w:val="00763BA5"/>
    <w:rsid w:val="0076433A"/>
    <w:rsid w:val="00764C6D"/>
    <w:rsid w:val="00764D95"/>
    <w:rsid w:val="00773FF8"/>
    <w:rsid w:val="00776D99"/>
    <w:rsid w:val="00776E2B"/>
    <w:rsid w:val="0077747D"/>
    <w:rsid w:val="0077796C"/>
    <w:rsid w:val="00781017"/>
    <w:rsid w:val="007811C5"/>
    <w:rsid w:val="00781C38"/>
    <w:rsid w:val="00782861"/>
    <w:rsid w:val="00782F28"/>
    <w:rsid w:val="00783C82"/>
    <w:rsid w:val="0078442F"/>
    <w:rsid w:val="00790390"/>
    <w:rsid w:val="0079054C"/>
    <w:rsid w:val="00790999"/>
    <w:rsid w:val="00790BA8"/>
    <w:rsid w:val="00792432"/>
    <w:rsid w:val="007930F8"/>
    <w:rsid w:val="007938C0"/>
    <w:rsid w:val="00794C81"/>
    <w:rsid w:val="00794D0C"/>
    <w:rsid w:val="007A03D1"/>
    <w:rsid w:val="007A0F7E"/>
    <w:rsid w:val="007A26A4"/>
    <w:rsid w:val="007A3ABE"/>
    <w:rsid w:val="007A408A"/>
    <w:rsid w:val="007A5E7E"/>
    <w:rsid w:val="007B1A7C"/>
    <w:rsid w:val="007B1A99"/>
    <w:rsid w:val="007B2057"/>
    <w:rsid w:val="007B23F8"/>
    <w:rsid w:val="007B2591"/>
    <w:rsid w:val="007B2755"/>
    <w:rsid w:val="007B372F"/>
    <w:rsid w:val="007B5173"/>
    <w:rsid w:val="007C0470"/>
    <w:rsid w:val="007C1D9C"/>
    <w:rsid w:val="007C26B4"/>
    <w:rsid w:val="007C335A"/>
    <w:rsid w:val="007C3CD8"/>
    <w:rsid w:val="007C4B45"/>
    <w:rsid w:val="007C5B7A"/>
    <w:rsid w:val="007C6662"/>
    <w:rsid w:val="007E1579"/>
    <w:rsid w:val="007E1598"/>
    <w:rsid w:val="007E1B8C"/>
    <w:rsid w:val="007E25BD"/>
    <w:rsid w:val="007E2979"/>
    <w:rsid w:val="007E39FB"/>
    <w:rsid w:val="007E47B4"/>
    <w:rsid w:val="007E4DB9"/>
    <w:rsid w:val="007E6671"/>
    <w:rsid w:val="007E6741"/>
    <w:rsid w:val="007E738A"/>
    <w:rsid w:val="007F1F2D"/>
    <w:rsid w:val="007F4EA4"/>
    <w:rsid w:val="007F65DC"/>
    <w:rsid w:val="007F7653"/>
    <w:rsid w:val="008046AD"/>
    <w:rsid w:val="008105BF"/>
    <w:rsid w:val="008108B1"/>
    <w:rsid w:val="00813546"/>
    <w:rsid w:val="00813F82"/>
    <w:rsid w:val="008164D1"/>
    <w:rsid w:val="00817730"/>
    <w:rsid w:val="00820483"/>
    <w:rsid w:val="00821D95"/>
    <w:rsid w:val="008227EA"/>
    <w:rsid w:val="008232B9"/>
    <w:rsid w:val="00824417"/>
    <w:rsid w:val="008279C4"/>
    <w:rsid w:val="00830E87"/>
    <w:rsid w:val="008327A2"/>
    <w:rsid w:val="00832AEE"/>
    <w:rsid w:val="00835F9A"/>
    <w:rsid w:val="0084110E"/>
    <w:rsid w:val="00842308"/>
    <w:rsid w:val="00843A58"/>
    <w:rsid w:val="0084470F"/>
    <w:rsid w:val="00845C93"/>
    <w:rsid w:val="00847AD1"/>
    <w:rsid w:val="00850EDA"/>
    <w:rsid w:val="0085133E"/>
    <w:rsid w:val="00851885"/>
    <w:rsid w:val="0085227D"/>
    <w:rsid w:val="008532A1"/>
    <w:rsid w:val="00855A6D"/>
    <w:rsid w:val="0085627B"/>
    <w:rsid w:val="008574A8"/>
    <w:rsid w:val="00862E82"/>
    <w:rsid w:val="00863110"/>
    <w:rsid w:val="008636B4"/>
    <w:rsid w:val="00863755"/>
    <w:rsid w:val="00864358"/>
    <w:rsid w:val="0086440E"/>
    <w:rsid w:val="00865792"/>
    <w:rsid w:val="008671C2"/>
    <w:rsid w:val="00873218"/>
    <w:rsid w:val="0087416B"/>
    <w:rsid w:val="00877FF3"/>
    <w:rsid w:val="00880354"/>
    <w:rsid w:val="00885017"/>
    <w:rsid w:val="00885F1B"/>
    <w:rsid w:val="008865FC"/>
    <w:rsid w:val="00890F4B"/>
    <w:rsid w:val="00893F04"/>
    <w:rsid w:val="008942DB"/>
    <w:rsid w:val="008A2696"/>
    <w:rsid w:val="008A5C19"/>
    <w:rsid w:val="008B18B4"/>
    <w:rsid w:val="008B2A7A"/>
    <w:rsid w:val="008B5265"/>
    <w:rsid w:val="008C1E2B"/>
    <w:rsid w:val="008C2E66"/>
    <w:rsid w:val="008C394C"/>
    <w:rsid w:val="008D11BC"/>
    <w:rsid w:val="008D4AE0"/>
    <w:rsid w:val="008D4B6D"/>
    <w:rsid w:val="008D5329"/>
    <w:rsid w:val="008D54D2"/>
    <w:rsid w:val="008D5878"/>
    <w:rsid w:val="008D58D2"/>
    <w:rsid w:val="008E033B"/>
    <w:rsid w:val="008E0967"/>
    <w:rsid w:val="008E148B"/>
    <w:rsid w:val="008E1EB8"/>
    <w:rsid w:val="008E207D"/>
    <w:rsid w:val="008E2E58"/>
    <w:rsid w:val="008E30EE"/>
    <w:rsid w:val="008E38A0"/>
    <w:rsid w:val="008E5410"/>
    <w:rsid w:val="008E6828"/>
    <w:rsid w:val="008F0B61"/>
    <w:rsid w:val="008F0D75"/>
    <w:rsid w:val="008F4638"/>
    <w:rsid w:val="008F5AB2"/>
    <w:rsid w:val="008F5D07"/>
    <w:rsid w:val="008F5F66"/>
    <w:rsid w:val="00901FAC"/>
    <w:rsid w:val="00902C43"/>
    <w:rsid w:val="00903256"/>
    <w:rsid w:val="0090368D"/>
    <w:rsid w:val="0090570B"/>
    <w:rsid w:val="00906410"/>
    <w:rsid w:val="009074D0"/>
    <w:rsid w:val="009076BE"/>
    <w:rsid w:val="0091032F"/>
    <w:rsid w:val="00913405"/>
    <w:rsid w:val="00913494"/>
    <w:rsid w:val="00913556"/>
    <w:rsid w:val="00925867"/>
    <w:rsid w:val="00926609"/>
    <w:rsid w:val="0093045D"/>
    <w:rsid w:val="00930EA3"/>
    <w:rsid w:val="0093243B"/>
    <w:rsid w:val="0093287B"/>
    <w:rsid w:val="00933275"/>
    <w:rsid w:val="00933410"/>
    <w:rsid w:val="00933500"/>
    <w:rsid w:val="0093405C"/>
    <w:rsid w:val="00934252"/>
    <w:rsid w:val="00934D37"/>
    <w:rsid w:val="00934EB4"/>
    <w:rsid w:val="009368B0"/>
    <w:rsid w:val="00944310"/>
    <w:rsid w:val="009445A7"/>
    <w:rsid w:val="0094750C"/>
    <w:rsid w:val="00947675"/>
    <w:rsid w:val="00947DF8"/>
    <w:rsid w:val="00951513"/>
    <w:rsid w:val="00956287"/>
    <w:rsid w:val="009566BC"/>
    <w:rsid w:val="00956F30"/>
    <w:rsid w:val="00961C2D"/>
    <w:rsid w:val="009659B8"/>
    <w:rsid w:val="009661D4"/>
    <w:rsid w:val="00973C9C"/>
    <w:rsid w:val="00974FCA"/>
    <w:rsid w:val="00976E96"/>
    <w:rsid w:val="00977AB2"/>
    <w:rsid w:val="00980209"/>
    <w:rsid w:val="00980E97"/>
    <w:rsid w:val="009810FF"/>
    <w:rsid w:val="00981387"/>
    <w:rsid w:val="00981471"/>
    <w:rsid w:val="00982D3A"/>
    <w:rsid w:val="00983CCA"/>
    <w:rsid w:val="00983E97"/>
    <w:rsid w:val="0098500D"/>
    <w:rsid w:val="0098504F"/>
    <w:rsid w:val="009864C7"/>
    <w:rsid w:val="00986503"/>
    <w:rsid w:val="00990595"/>
    <w:rsid w:val="0099107C"/>
    <w:rsid w:val="0099367D"/>
    <w:rsid w:val="009937FC"/>
    <w:rsid w:val="009938A6"/>
    <w:rsid w:val="009A09FA"/>
    <w:rsid w:val="009A4923"/>
    <w:rsid w:val="009A5774"/>
    <w:rsid w:val="009A5AA7"/>
    <w:rsid w:val="009A5C0F"/>
    <w:rsid w:val="009A6CF0"/>
    <w:rsid w:val="009B14EE"/>
    <w:rsid w:val="009B4B31"/>
    <w:rsid w:val="009B6846"/>
    <w:rsid w:val="009B7B35"/>
    <w:rsid w:val="009B7CD6"/>
    <w:rsid w:val="009C0974"/>
    <w:rsid w:val="009C2778"/>
    <w:rsid w:val="009C29CF"/>
    <w:rsid w:val="009C3230"/>
    <w:rsid w:val="009C33F8"/>
    <w:rsid w:val="009C792E"/>
    <w:rsid w:val="009D215B"/>
    <w:rsid w:val="009D2F34"/>
    <w:rsid w:val="009D2F8C"/>
    <w:rsid w:val="009D3D82"/>
    <w:rsid w:val="009E173F"/>
    <w:rsid w:val="009E2922"/>
    <w:rsid w:val="009E4156"/>
    <w:rsid w:val="009F02C5"/>
    <w:rsid w:val="009F0900"/>
    <w:rsid w:val="009F3503"/>
    <w:rsid w:val="009F5F5E"/>
    <w:rsid w:val="00A046EC"/>
    <w:rsid w:val="00A06159"/>
    <w:rsid w:val="00A076DE"/>
    <w:rsid w:val="00A10CFA"/>
    <w:rsid w:val="00A13EDC"/>
    <w:rsid w:val="00A16DA0"/>
    <w:rsid w:val="00A1745C"/>
    <w:rsid w:val="00A23320"/>
    <w:rsid w:val="00A239BC"/>
    <w:rsid w:val="00A2572C"/>
    <w:rsid w:val="00A337F2"/>
    <w:rsid w:val="00A35814"/>
    <w:rsid w:val="00A36386"/>
    <w:rsid w:val="00A40617"/>
    <w:rsid w:val="00A438EA"/>
    <w:rsid w:val="00A445AC"/>
    <w:rsid w:val="00A4676B"/>
    <w:rsid w:val="00A501D5"/>
    <w:rsid w:val="00A50B02"/>
    <w:rsid w:val="00A5242A"/>
    <w:rsid w:val="00A52B2B"/>
    <w:rsid w:val="00A53B68"/>
    <w:rsid w:val="00A54A34"/>
    <w:rsid w:val="00A5500F"/>
    <w:rsid w:val="00A60B3D"/>
    <w:rsid w:val="00A620B3"/>
    <w:rsid w:val="00A62CD8"/>
    <w:rsid w:val="00A673A4"/>
    <w:rsid w:val="00A7268F"/>
    <w:rsid w:val="00A74A88"/>
    <w:rsid w:val="00A75B6A"/>
    <w:rsid w:val="00A77354"/>
    <w:rsid w:val="00A7738A"/>
    <w:rsid w:val="00A81A9C"/>
    <w:rsid w:val="00A81F93"/>
    <w:rsid w:val="00A822AE"/>
    <w:rsid w:val="00A8246B"/>
    <w:rsid w:val="00A8264F"/>
    <w:rsid w:val="00A83DB8"/>
    <w:rsid w:val="00A904A0"/>
    <w:rsid w:val="00A91B28"/>
    <w:rsid w:val="00A92E08"/>
    <w:rsid w:val="00A93A34"/>
    <w:rsid w:val="00A95697"/>
    <w:rsid w:val="00AA0262"/>
    <w:rsid w:val="00AA0F80"/>
    <w:rsid w:val="00AA2C37"/>
    <w:rsid w:val="00AA401D"/>
    <w:rsid w:val="00AA4888"/>
    <w:rsid w:val="00AB0848"/>
    <w:rsid w:val="00AB54E6"/>
    <w:rsid w:val="00AB6EED"/>
    <w:rsid w:val="00AB7157"/>
    <w:rsid w:val="00AC2B08"/>
    <w:rsid w:val="00AC2ED0"/>
    <w:rsid w:val="00AC368D"/>
    <w:rsid w:val="00AC5B59"/>
    <w:rsid w:val="00AC639F"/>
    <w:rsid w:val="00AD15C9"/>
    <w:rsid w:val="00AD18D2"/>
    <w:rsid w:val="00AD1E92"/>
    <w:rsid w:val="00AD3634"/>
    <w:rsid w:val="00AD3704"/>
    <w:rsid w:val="00AD6D79"/>
    <w:rsid w:val="00AD79FC"/>
    <w:rsid w:val="00AD7F72"/>
    <w:rsid w:val="00AE2755"/>
    <w:rsid w:val="00AE4C4C"/>
    <w:rsid w:val="00AF2149"/>
    <w:rsid w:val="00AF25E0"/>
    <w:rsid w:val="00AF346D"/>
    <w:rsid w:val="00B009E6"/>
    <w:rsid w:val="00B033E6"/>
    <w:rsid w:val="00B0349F"/>
    <w:rsid w:val="00B034C4"/>
    <w:rsid w:val="00B03B0C"/>
    <w:rsid w:val="00B047A6"/>
    <w:rsid w:val="00B064C0"/>
    <w:rsid w:val="00B07A2F"/>
    <w:rsid w:val="00B10174"/>
    <w:rsid w:val="00B128F5"/>
    <w:rsid w:val="00B12E6B"/>
    <w:rsid w:val="00B145D7"/>
    <w:rsid w:val="00B20AB6"/>
    <w:rsid w:val="00B21429"/>
    <w:rsid w:val="00B21D39"/>
    <w:rsid w:val="00B22489"/>
    <w:rsid w:val="00B27F83"/>
    <w:rsid w:val="00B32305"/>
    <w:rsid w:val="00B32475"/>
    <w:rsid w:val="00B33D58"/>
    <w:rsid w:val="00B36AE5"/>
    <w:rsid w:val="00B3769F"/>
    <w:rsid w:val="00B37F13"/>
    <w:rsid w:val="00B42330"/>
    <w:rsid w:val="00B4478A"/>
    <w:rsid w:val="00B450F2"/>
    <w:rsid w:val="00B5047F"/>
    <w:rsid w:val="00B516CA"/>
    <w:rsid w:val="00B55DC2"/>
    <w:rsid w:val="00B5681F"/>
    <w:rsid w:val="00B570BA"/>
    <w:rsid w:val="00B578FD"/>
    <w:rsid w:val="00B57C9F"/>
    <w:rsid w:val="00B6010B"/>
    <w:rsid w:val="00B60240"/>
    <w:rsid w:val="00B6074C"/>
    <w:rsid w:val="00B60EDA"/>
    <w:rsid w:val="00B61A3A"/>
    <w:rsid w:val="00B624A9"/>
    <w:rsid w:val="00B63AB1"/>
    <w:rsid w:val="00B63D61"/>
    <w:rsid w:val="00B651AF"/>
    <w:rsid w:val="00B65DD2"/>
    <w:rsid w:val="00B66444"/>
    <w:rsid w:val="00B66F3E"/>
    <w:rsid w:val="00B70720"/>
    <w:rsid w:val="00B711CD"/>
    <w:rsid w:val="00B72885"/>
    <w:rsid w:val="00B739D8"/>
    <w:rsid w:val="00B74407"/>
    <w:rsid w:val="00B74DAF"/>
    <w:rsid w:val="00B75691"/>
    <w:rsid w:val="00B81098"/>
    <w:rsid w:val="00B817E0"/>
    <w:rsid w:val="00B8477E"/>
    <w:rsid w:val="00B84E31"/>
    <w:rsid w:val="00B8702E"/>
    <w:rsid w:val="00B871A6"/>
    <w:rsid w:val="00B8721C"/>
    <w:rsid w:val="00B91FE4"/>
    <w:rsid w:val="00B93F33"/>
    <w:rsid w:val="00B947A9"/>
    <w:rsid w:val="00B96D33"/>
    <w:rsid w:val="00BA2400"/>
    <w:rsid w:val="00BA3F34"/>
    <w:rsid w:val="00BA4F39"/>
    <w:rsid w:val="00BA5C97"/>
    <w:rsid w:val="00BA6EF1"/>
    <w:rsid w:val="00BB2026"/>
    <w:rsid w:val="00BB2B78"/>
    <w:rsid w:val="00BB503B"/>
    <w:rsid w:val="00BB75E5"/>
    <w:rsid w:val="00BC03BB"/>
    <w:rsid w:val="00BC0604"/>
    <w:rsid w:val="00BC242B"/>
    <w:rsid w:val="00BC3871"/>
    <w:rsid w:val="00BC4409"/>
    <w:rsid w:val="00BC5DCD"/>
    <w:rsid w:val="00BC5F4C"/>
    <w:rsid w:val="00BC7515"/>
    <w:rsid w:val="00BC7991"/>
    <w:rsid w:val="00BD12F8"/>
    <w:rsid w:val="00BD4E5A"/>
    <w:rsid w:val="00BD62FC"/>
    <w:rsid w:val="00BD738F"/>
    <w:rsid w:val="00BD774B"/>
    <w:rsid w:val="00BE00B4"/>
    <w:rsid w:val="00BE2521"/>
    <w:rsid w:val="00BE34CC"/>
    <w:rsid w:val="00BE3AB6"/>
    <w:rsid w:val="00BE4E99"/>
    <w:rsid w:val="00BE5047"/>
    <w:rsid w:val="00BE5EB1"/>
    <w:rsid w:val="00BE62CA"/>
    <w:rsid w:val="00BE6FA2"/>
    <w:rsid w:val="00BF010B"/>
    <w:rsid w:val="00BF05DA"/>
    <w:rsid w:val="00BF1B22"/>
    <w:rsid w:val="00BF2A2B"/>
    <w:rsid w:val="00BF449E"/>
    <w:rsid w:val="00BF5095"/>
    <w:rsid w:val="00BF72FA"/>
    <w:rsid w:val="00BF7B0D"/>
    <w:rsid w:val="00C0066F"/>
    <w:rsid w:val="00C029AC"/>
    <w:rsid w:val="00C0501D"/>
    <w:rsid w:val="00C05A0D"/>
    <w:rsid w:val="00C05C06"/>
    <w:rsid w:val="00C067D2"/>
    <w:rsid w:val="00C07612"/>
    <w:rsid w:val="00C07C8F"/>
    <w:rsid w:val="00C10727"/>
    <w:rsid w:val="00C137B8"/>
    <w:rsid w:val="00C13E3F"/>
    <w:rsid w:val="00C15293"/>
    <w:rsid w:val="00C15469"/>
    <w:rsid w:val="00C15ADF"/>
    <w:rsid w:val="00C1651B"/>
    <w:rsid w:val="00C17B97"/>
    <w:rsid w:val="00C203C7"/>
    <w:rsid w:val="00C20F91"/>
    <w:rsid w:val="00C21D71"/>
    <w:rsid w:val="00C21D89"/>
    <w:rsid w:val="00C22593"/>
    <w:rsid w:val="00C23EC9"/>
    <w:rsid w:val="00C24F42"/>
    <w:rsid w:val="00C2629E"/>
    <w:rsid w:val="00C306C8"/>
    <w:rsid w:val="00C30B37"/>
    <w:rsid w:val="00C314A5"/>
    <w:rsid w:val="00C336F4"/>
    <w:rsid w:val="00C33FC9"/>
    <w:rsid w:val="00C341DA"/>
    <w:rsid w:val="00C40A9F"/>
    <w:rsid w:val="00C40C40"/>
    <w:rsid w:val="00C42F1F"/>
    <w:rsid w:val="00C43A16"/>
    <w:rsid w:val="00C44B94"/>
    <w:rsid w:val="00C500FB"/>
    <w:rsid w:val="00C5465E"/>
    <w:rsid w:val="00C647F6"/>
    <w:rsid w:val="00C64A37"/>
    <w:rsid w:val="00C66A05"/>
    <w:rsid w:val="00C66FBF"/>
    <w:rsid w:val="00C70547"/>
    <w:rsid w:val="00C720F0"/>
    <w:rsid w:val="00C7616E"/>
    <w:rsid w:val="00C76E80"/>
    <w:rsid w:val="00C7708C"/>
    <w:rsid w:val="00C775B1"/>
    <w:rsid w:val="00C806DA"/>
    <w:rsid w:val="00C81CD8"/>
    <w:rsid w:val="00C8203C"/>
    <w:rsid w:val="00C82171"/>
    <w:rsid w:val="00C84313"/>
    <w:rsid w:val="00C8562A"/>
    <w:rsid w:val="00C9096E"/>
    <w:rsid w:val="00C93842"/>
    <w:rsid w:val="00C93F79"/>
    <w:rsid w:val="00C94EBC"/>
    <w:rsid w:val="00C95332"/>
    <w:rsid w:val="00C954FC"/>
    <w:rsid w:val="00C970FD"/>
    <w:rsid w:val="00C973B9"/>
    <w:rsid w:val="00CA1B5E"/>
    <w:rsid w:val="00CA1C75"/>
    <w:rsid w:val="00CA4842"/>
    <w:rsid w:val="00CA50D3"/>
    <w:rsid w:val="00CB2E24"/>
    <w:rsid w:val="00CB3F7C"/>
    <w:rsid w:val="00CB50CE"/>
    <w:rsid w:val="00CC0568"/>
    <w:rsid w:val="00CC0895"/>
    <w:rsid w:val="00CC507F"/>
    <w:rsid w:val="00CC653E"/>
    <w:rsid w:val="00CD0688"/>
    <w:rsid w:val="00CD1A61"/>
    <w:rsid w:val="00CD45E3"/>
    <w:rsid w:val="00CD4885"/>
    <w:rsid w:val="00CD492B"/>
    <w:rsid w:val="00CD4C54"/>
    <w:rsid w:val="00CD5CBB"/>
    <w:rsid w:val="00CD68A9"/>
    <w:rsid w:val="00CD718E"/>
    <w:rsid w:val="00CE5001"/>
    <w:rsid w:val="00CE75B5"/>
    <w:rsid w:val="00CF11D8"/>
    <w:rsid w:val="00CF3C3F"/>
    <w:rsid w:val="00CF4E95"/>
    <w:rsid w:val="00CF6A61"/>
    <w:rsid w:val="00D00343"/>
    <w:rsid w:val="00D02B21"/>
    <w:rsid w:val="00D10E69"/>
    <w:rsid w:val="00D1245E"/>
    <w:rsid w:val="00D1254A"/>
    <w:rsid w:val="00D144F4"/>
    <w:rsid w:val="00D16837"/>
    <w:rsid w:val="00D17141"/>
    <w:rsid w:val="00D21420"/>
    <w:rsid w:val="00D22F97"/>
    <w:rsid w:val="00D2590B"/>
    <w:rsid w:val="00D31262"/>
    <w:rsid w:val="00D31A42"/>
    <w:rsid w:val="00D37140"/>
    <w:rsid w:val="00D37866"/>
    <w:rsid w:val="00D400A6"/>
    <w:rsid w:val="00D43E8E"/>
    <w:rsid w:val="00D44C96"/>
    <w:rsid w:val="00D46082"/>
    <w:rsid w:val="00D46BEE"/>
    <w:rsid w:val="00D50F8C"/>
    <w:rsid w:val="00D50FB3"/>
    <w:rsid w:val="00D541C4"/>
    <w:rsid w:val="00D54756"/>
    <w:rsid w:val="00D54AB3"/>
    <w:rsid w:val="00D54D74"/>
    <w:rsid w:val="00D62BA1"/>
    <w:rsid w:val="00D62BB0"/>
    <w:rsid w:val="00D6363F"/>
    <w:rsid w:val="00D70621"/>
    <w:rsid w:val="00D70870"/>
    <w:rsid w:val="00D70B51"/>
    <w:rsid w:val="00D70FB5"/>
    <w:rsid w:val="00D735C8"/>
    <w:rsid w:val="00D74CEB"/>
    <w:rsid w:val="00D75384"/>
    <w:rsid w:val="00D757A2"/>
    <w:rsid w:val="00D75BB6"/>
    <w:rsid w:val="00D763DB"/>
    <w:rsid w:val="00D779E6"/>
    <w:rsid w:val="00D805AD"/>
    <w:rsid w:val="00D80FDA"/>
    <w:rsid w:val="00D82F97"/>
    <w:rsid w:val="00D83463"/>
    <w:rsid w:val="00D857E2"/>
    <w:rsid w:val="00D85B2F"/>
    <w:rsid w:val="00D862D2"/>
    <w:rsid w:val="00D86BFD"/>
    <w:rsid w:val="00D87A07"/>
    <w:rsid w:val="00D90D1C"/>
    <w:rsid w:val="00D9150F"/>
    <w:rsid w:val="00D91973"/>
    <w:rsid w:val="00D936DC"/>
    <w:rsid w:val="00D96E16"/>
    <w:rsid w:val="00DA007E"/>
    <w:rsid w:val="00DA13C2"/>
    <w:rsid w:val="00DA2B5F"/>
    <w:rsid w:val="00DA5428"/>
    <w:rsid w:val="00DA5C86"/>
    <w:rsid w:val="00DA6934"/>
    <w:rsid w:val="00DA6C41"/>
    <w:rsid w:val="00DA6CAF"/>
    <w:rsid w:val="00DB25D8"/>
    <w:rsid w:val="00DB4A89"/>
    <w:rsid w:val="00DB6CA2"/>
    <w:rsid w:val="00DC0394"/>
    <w:rsid w:val="00DC0581"/>
    <w:rsid w:val="00DC0652"/>
    <w:rsid w:val="00DC090A"/>
    <w:rsid w:val="00DC0F50"/>
    <w:rsid w:val="00DC12B7"/>
    <w:rsid w:val="00DC28AC"/>
    <w:rsid w:val="00DC5CA7"/>
    <w:rsid w:val="00DD22ED"/>
    <w:rsid w:val="00DD3DFC"/>
    <w:rsid w:val="00DD6D61"/>
    <w:rsid w:val="00DE08C0"/>
    <w:rsid w:val="00DE2AF2"/>
    <w:rsid w:val="00DE530C"/>
    <w:rsid w:val="00DE60A0"/>
    <w:rsid w:val="00DE734B"/>
    <w:rsid w:val="00DE79FB"/>
    <w:rsid w:val="00DF0B0A"/>
    <w:rsid w:val="00DF23F3"/>
    <w:rsid w:val="00DF2951"/>
    <w:rsid w:val="00DF332F"/>
    <w:rsid w:val="00E01D47"/>
    <w:rsid w:val="00E03309"/>
    <w:rsid w:val="00E03469"/>
    <w:rsid w:val="00E15108"/>
    <w:rsid w:val="00E15398"/>
    <w:rsid w:val="00E17533"/>
    <w:rsid w:val="00E2193B"/>
    <w:rsid w:val="00E25FFD"/>
    <w:rsid w:val="00E260F7"/>
    <w:rsid w:val="00E30E42"/>
    <w:rsid w:val="00E328E7"/>
    <w:rsid w:val="00E3388C"/>
    <w:rsid w:val="00E3485F"/>
    <w:rsid w:val="00E426C6"/>
    <w:rsid w:val="00E4354F"/>
    <w:rsid w:val="00E466EA"/>
    <w:rsid w:val="00E468BA"/>
    <w:rsid w:val="00E46F92"/>
    <w:rsid w:val="00E50F92"/>
    <w:rsid w:val="00E51DA8"/>
    <w:rsid w:val="00E52E3A"/>
    <w:rsid w:val="00E53CF7"/>
    <w:rsid w:val="00E5665C"/>
    <w:rsid w:val="00E60080"/>
    <w:rsid w:val="00E600B7"/>
    <w:rsid w:val="00E60E2A"/>
    <w:rsid w:val="00E60F2C"/>
    <w:rsid w:val="00E6186F"/>
    <w:rsid w:val="00E619C8"/>
    <w:rsid w:val="00E621F2"/>
    <w:rsid w:val="00E642EF"/>
    <w:rsid w:val="00E64451"/>
    <w:rsid w:val="00E645C1"/>
    <w:rsid w:val="00E663A1"/>
    <w:rsid w:val="00E664FF"/>
    <w:rsid w:val="00E67576"/>
    <w:rsid w:val="00E70B14"/>
    <w:rsid w:val="00E73744"/>
    <w:rsid w:val="00E73A98"/>
    <w:rsid w:val="00E773D0"/>
    <w:rsid w:val="00E807D1"/>
    <w:rsid w:val="00E824BF"/>
    <w:rsid w:val="00E82935"/>
    <w:rsid w:val="00E83568"/>
    <w:rsid w:val="00E835F1"/>
    <w:rsid w:val="00E836A9"/>
    <w:rsid w:val="00E84E7B"/>
    <w:rsid w:val="00E85A7D"/>
    <w:rsid w:val="00E86600"/>
    <w:rsid w:val="00E8671B"/>
    <w:rsid w:val="00E871CD"/>
    <w:rsid w:val="00E879BB"/>
    <w:rsid w:val="00E902AC"/>
    <w:rsid w:val="00E94228"/>
    <w:rsid w:val="00E94B9C"/>
    <w:rsid w:val="00E95633"/>
    <w:rsid w:val="00E95D62"/>
    <w:rsid w:val="00EA0573"/>
    <w:rsid w:val="00EA1B9C"/>
    <w:rsid w:val="00EA3351"/>
    <w:rsid w:val="00EB153C"/>
    <w:rsid w:val="00EB2629"/>
    <w:rsid w:val="00EC2785"/>
    <w:rsid w:val="00EC2AF4"/>
    <w:rsid w:val="00EC38B5"/>
    <w:rsid w:val="00EC3FB0"/>
    <w:rsid w:val="00EC6005"/>
    <w:rsid w:val="00ED028B"/>
    <w:rsid w:val="00ED0A56"/>
    <w:rsid w:val="00ED1067"/>
    <w:rsid w:val="00ED7A46"/>
    <w:rsid w:val="00ED7FA6"/>
    <w:rsid w:val="00EE17C0"/>
    <w:rsid w:val="00EE255B"/>
    <w:rsid w:val="00EE2E31"/>
    <w:rsid w:val="00EE5370"/>
    <w:rsid w:val="00EF011F"/>
    <w:rsid w:val="00EF0B59"/>
    <w:rsid w:val="00EF61FD"/>
    <w:rsid w:val="00EF665B"/>
    <w:rsid w:val="00EF7812"/>
    <w:rsid w:val="00F02FDD"/>
    <w:rsid w:val="00F038BD"/>
    <w:rsid w:val="00F03EB0"/>
    <w:rsid w:val="00F07EC0"/>
    <w:rsid w:val="00F11002"/>
    <w:rsid w:val="00F11A70"/>
    <w:rsid w:val="00F1200F"/>
    <w:rsid w:val="00F1318A"/>
    <w:rsid w:val="00F145F2"/>
    <w:rsid w:val="00F15D25"/>
    <w:rsid w:val="00F15F01"/>
    <w:rsid w:val="00F1784C"/>
    <w:rsid w:val="00F17BAD"/>
    <w:rsid w:val="00F20164"/>
    <w:rsid w:val="00F211D3"/>
    <w:rsid w:val="00F213F6"/>
    <w:rsid w:val="00F23429"/>
    <w:rsid w:val="00F259B4"/>
    <w:rsid w:val="00F25B96"/>
    <w:rsid w:val="00F276BD"/>
    <w:rsid w:val="00F30432"/>
    <w:rsid w:val="00F31570"/>
    <w:rsid w:val="00F315F2"/>
    <w:rsid w:val="00F35D2B"/>
    <w:rsid w:val="00F373CE"/>
    <w:rsid w:val="00F37677"/>
    <w:rsid w:val="00F42B10"/>
    <w:rsid w:val="00F42DD0"/>
    <w:rsid w:val="00F43B56"/>
    <w:rsid w:val="00F43B88"/>
    <w:rsid w:val="00F442EB"/>
    <w:rsid w:val="00F47BEF"/>
    <w:rsid w:val="00F53180"/>
    <w:rsid w:val="00F56584"/>
    <w:rsid w:val="00F60C9F"/>
    <w:rsid w:val="00F6262C"/>
    <w:rsid w:val="00F63881"/>
    <w:rsid w:val="00F64ED1"/>
    <w:rsid w:val="00F65094"/>
    <w:rsid w:val="00F65159"/>
    <w:rsid w:val="00F66F4B"/>
    <w:rsid w:val="00F73FA8"/>
    <w:rsid w:val="00F74D6F"/>
    <w:rsid w:val="00F76E4E"/>
    <w:rsid w:val="00F82600"/>
    <w:rsid w:val="00F854AB"/>
    <w:rsid w:val="00F86847"/>
    <w:rsid w:val="00F86D9C"/>
    <w:rsid w:val="00F86DF3"/>
    <w:rsid w:val="00F87569"/>
    <w:rsid w:val="00F91D1E"/>
    <w:rsid w:val="00F93FDE"/>
    <w:rsid w:val="00F95BB2"/>
    <w:rsid w:val="00FA011D"/>
    <w:rsid w:val="00FA04D9"/>
    <w:rsid w:val="00FA767D"/>
    <w:rsid w:val="00FB05F0"/>
    <w:rsid w:val="00FB078B"/>
    <w:rsid w:val="00FB1E7D"/>
    <w:rsid w:val="00FB1F0F"/>
    <w:rsid w:val="00FB2C7A"/>
    <w:rsid w:val="00FB456C"/>
    <w:rsid w:val="00FB4F52"/>
    <w:rsid w:val="00FB59E0"/>
    <w:rsid w:val="00FB6227"/>
    <w:rsid w:val="00FC066A"/>
    <w:rsid w:val="00FC22BC"/>
    <w:rsid w:val="00FC4FBC"/>
    <w:rsid w:val="00FC5B54"/>
    <w:rsid w:val="00FC7B4C"/>
    <w:rsid w:val="00FC7EFB"/>
    <w:rsid w:val="00FD078B"/>
    <w:rsid w:val="00FD17B0"/>
    <w:rsid w:val="00FD255C"/>
    <w:rsid w:val="00FD3D1F"/>
    <w:rsid w:val="00FD4F1A"/>
    <w:rsid w:val="00FD745B"/>
    <w:rsid w:val="00FD7C1C"/>
    <w:rsid w:val="00FE201E"/>
    <w:rsid w:val="00FE28E1"/>
    <w:rsid w:val="00FE4808"/>
    <w:rsid w:val="00FE620C"/>
    <w:rsid w:val="00FF0405"/>
    <w:rsid w:val="00FF245C"/>
    <w:rsid w:val="00FF2663"/>
    <w:rsid w:val="00FF28E3"/>
    <w:rsid w:val="00FF52ED"/>
    <w:rsid w:val="00FF7952"/>
    <w:rsid w:val="0112328F"/>
    <w:rsid w:val="03497BFA"/>
    <w:rsid w:val="03A6409D"/>
    <w:rsid w:val="0459217B"/>
    <w:rsid w:val="04AD0191"/>
    <w:rsid w:val="06695077"/>
    <w:rsid w:val="06F36EF8"/>
    <w:rsid w:val="07450695"/>
    <w:rsid w:val="078433A3"/>
    <w:rsid w:val="09525DB8"/>
    <w:rsid w:val="09C2490A"/>
    <w:rsid w:val="0E710740"/>
    <w:rsid w:val="0FD5587B"/>
    <w:rsid w:val="10CF3833"/>
    <w:rsid w:val="11861B3B"/>
    <w:rsid w:val="15A60EFB"/>
    <w:rsid w:val="16EE7D8A"/>
    <w:rsid w:val="17A129FD"/>
    <w:rsid w:val="19EB3600"/>
    <w:rsid w:val="1BD01BBB"/>
    <w:rsid w:val="1D8B06C3"/>
    <w:rsid w:val="1E862F3A"/>
    <w:rsid w:val="20950080"/>
    <w:rsid w:val="23186D12"/>
    <w:rsid w:val="26092D2D"/>
    <w:rsid w:val="29385CA1"/>
    <w:rsid w:val="29F55AE0"/>
    <w:rsid w:val="2AA54939"/>
    <w:rsid w:val="2DFF4CB5"/>
    <w:rsid w:val="2F4D2517"/>
    <w:rsid w:val="30F83D6B"/>
    <w:rsid w:val="33065824"/>
    <w:rsid w:val="34C047EB"/>
    <w:rsid w:val="37726B1A"/>
    <w:rsid w:val="3BAF363F"/>
    <w:rsid w:val="3E186AAA"/>
    <w:rsid w:val="3E24173A"/>
    <w:rsid w:val="3FFB108B"/>
    <w:rsid w:val="427A1319"/>
    <w:rsid w:val="42BF290E"/>
    <w:rsid w:val="43D728A6"/>
    <w:rsid w:val="44C105CD"/>
    <w:rsid w:val="452970AC"/>
    <w:rsid w:val="45704591"/>
    <w:rsid w:val="45C43386"/>
    <w:rsid w:val="46356735"/>
    <w:rsid w:val="46FE2D9E"/>
    <w:rsid w:val="4953638A"/>
    <w:rsid w:val="49BC33FA"/>
    <w:rsid w:val="4FCC08A3"/>
    <w:rsid w:val="551507D3"/>
    <w:rsid w:val="551B3C45"/>
    <w:rsid w:val="5A4F2CA5"/>
    <w:rsid w:val="5AB15B76"/>
    <w:rsid w:val="5C140746"/>
    <w:rsid w:val="5E6B3F6B"/>
    <w:rsid w:val="5F3121EE"/>
    <w:rsid w:val="5F5C268C"/>
    <w:rsid w:val="62420B67"/>
    <w:rsid w:val="62594453"/>
    <w:rsid w:val="65BD19D9"/>
    <w:rsid w:val="67430122"/>
    <w:rsid w:val="684C779C"/>
    <w:rsid w:val="69BC8B07"/>
    <w:rsid w:val="6BA25878"/>
    <w:rsid w:val="6DDB65D5"/>
    <w:rsid w:val="6E430B67"/>
    <w:rsid w:val="6F377552"/>
    <w:rsid w:val="713566AE"/>
    <w:rsid w:val="73DD1616"/>
    <w:rsid w:val="74134B5B"/>
    <w:rsid w:val="75A10E1E"/>
    <w:rsid w:val="76764B34"/>
    <w:rsid w:val="77026473"/>
    <w:rsid w:val="77F000FE"/>
    <w:rsid w:val="7A5A6CA8"/>
    <w:rsid w:val="7B7B28E8"/>
    <w:rsid w:val="7C746236"/>
    <w:rsid w:val="7CFF46B0"/>
    <w:rsid w:val="7CFFDC51"/>
    <w:rsid w:val="7DF60D9C"/>
    <w:rsid w:val="7E7B1B60"/>
    <w:rsid w:val="7FBFBB9B"/>
    <w:rsid w:val="9E394CD9"/>
    <w:rsid w:val="BADD6439"/>
    <w:rsid w:val="BDB4749E"/>
    <w:rsid w:val="DA6719CA"/>
    <w:rsid w:val="E79A54D1"/>
    <w:rsid w:val="E7A3AAAB"/>
    <w:rsid w:val="F3DB7575"/>
    <w:rsid w:val="FF7D1F86"/>
    <w:rsid w:val="FF7DAD0D"/>
    <w:rsid w:val="FF7F2658"/>
    <w:rsid w:val="FFE5A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name="Body Text First Indent"/>
    <w:lsdException w:qFormat="1"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4">
    <w:name w:val="heading 2"/>
    <w:basedOn w:val="1"/>
    <w:next w:val="1"/>
    <w:link w:val="73"/>
    <w:qFormat/>
    <w:uiPriority w:val="0"/>
    <w:pPr>
      <w:keepNext/>
      <w:tabs>
        <w:tab w:val="left" w:pos="880"/>
      </w:tabs>
      <w:adjustRightInd w:val="0"/>
      <w:spacing w:before="120" w:line="360" w:lineRule="auto"/>
      <w:ind w:left="880" w:hanging="596"/>
      <w:textAlignment w:val="baseline"/>
      <w:outlineLvl w:val="1"/>
    </w:pPr>
    <w:rPr>
      <w:rFonts w:eastAsia="黑体"/>
      <w:b/>
      <w:kern w:val="0"/>
      <w:sz w:val="28"/>
      <w:szCs w:val="20"/>
    </w:rPr>
  </w:style>
  <w:style w:type="paragraph" w:styleId="5">
    <w:name w:val="heading 3"/>
    <w:basedOn w:val="1"/>
    <w:next w:val="1"/>
    <w:link w:val="74"/>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6">
    <w:name w:val="heading 4"/>
    <w:basedOn w:val="1"/>
    <w:next w:val="1"/>
    <w:link w:val="75"/>
    <w:qFormat/>
    <w:uiPriority w:val="0"/>
    <w:pPr>
      <w:tabs>
        <w:tab w:val="left" w:pos="2155"/>
      </w:tabs>
      <w:adjustRightInd w:val="0"/>
      <w:spacing w:before="120" w:line="360" w:lineRule="auto"/>
      <w:ind w:left="2155" w:hanging="1078"/>
      <w:textAlignment w:val="baseline"/>
      <w:outlineLvl w:val="3"/>
    </w:pPr>
    <w:rPr>
      <w:rFonts w:ascii="Arial" w:hAnsi="Arial" w:eastAsia="黑体"/>
      <w:kern w:val="0"/>
      <w:sz w:val="28"/>
      <w:szCs w:val="20"/>
    </w:rPr>
  </w:style>
  <w:style w:type="paragraph" w:styleId="7">
    <w:name w:val="heading 5"/>
    <w:basedOn w:val="1"/>
    <w:next w:val="1"/>
    <w:link w:val="76"/>
    <w:qFormat/>
    <w:uiPriority w:val="0"/>
    <w:pPr>
      <w:keepNext/>
      <w:keepLines/>
      <w:tabs>
        <w:tab w:val="left" w:pos="2415"/>
        <w:tab w:val="left" w:pos="3141"/>
      </w:tabs>
      <w:spacing w:before="280" w:after="290" w:line="374" w:lineRule="auto"/>
      <w:ind w:left="2551" w:hanging="850"/>
      <w:outlineLvl w:val="4"/>
    </w:pPr>
    <w:rPr>
      <w:b/>
      <w:bCs/>
      <w:sz w:val="28"/>
      <w:szCs w:val="28"/>
    </w:rPr>
  </w:style>
  <w:style w:type="paragraph" w:styleId="8">
    <w:name w:val="heading 6"/>
    <w:basedOn w:val="1"/>
    <w:next w:val="1"/>
    <w:link w:val="77"/>
    <w:qFormat/>
    <w:uiPriority w:val="0"/>
    <w:pPr>
      <w:keepNext/>
      <w:keepLines/>
      <w:tabs>
        <w:tab w:val="left" w:pos="2835"/>
        <w:tab w:val="left" w:pos="3566"/>
      </w:tabs>
      <w:spacing w:before="240" w:after="64" w:line="319" w:lineRule="auto"/>
      <w:ind w:left="3260" w:hanging="1134"/>
      <w:outlineLvl w:val="5"/>
    </w:pPr>
    <w:rPr>
      <w:rFonts w:ascii="Cambria" w:hAnsi="Cambria"/>
      <w:b/>
      <w:bCs/>
      <w:sz w:val="24"/>
    </w:rPr>
  </w:style>
  <w:style w:type="paragraph" w:styleId="9">
    <w:name w:val="heading 7"/>
    <w:basedOn w:val="1"/>
    <w:next w:val="1"/>
    <w:link w:val="78"/>
    <w:qFormat/>
    <w:uiPriority w:val="0"/>
    <w:pPr>
      <w:keepNext/>
      <w:keepLines/>
      <w:tabs>
        <w:tab w:val="left" w:pos="3255"/>
        <w:tab w:val="left" w:pos="4351"/>
      </w:tabs>
      <w:spacing w:before="240" w:after="64" w:line="319" w:lineRule="auto"/>
      <w:ind w:left="3827" w:hanging="1276"/>
      <w:outlineLvl w:val="6"/>
    </w:pPr>
    <w:rPr>
      <w:b/>
      <w:bCs/>
      <w:sz w:val="24"/>
    </w:rPr>
  </w:style>
  <w:style w:type="paragraph" w:styleId="10">
    <w:name w:val="heading 8"/>
    <w:basedOn w:val="1"/>
    <w:next w:val="1"/>
    <w:link w:val="79"/>
    <w:qFormat/>
    <w:uiPriority w:val="0"/>
    <w:pPr>
      <w:keepNext/>
      <w:keepLines/>
      <w:tabs>
        <w:tab w:val="left" w:pos="3675"/>
        <w:tab w:val="left" w:pos="5136"/>
      </w:tabs>
      <w:spacing w:before="240" w:after="64" w:line="319" w:lineRule="auto"/>
      <w:ind w:left="4394" w:hanging="1418"/>
      <w:outlineLvl w:val="7"/>
    </w:pPr>
    <w:rPr>
      <w:rFonts w:ascii="Cambria" w:hAnsi="Cambria"/>
      <w:sz w:val="24"/>
    </w:rPr>
  </w:style>
  <w:style w:type="paragraph" w:styleId="11">
    <w:name w:val="heading 9"/>
    <w:basedOn w:val="1"/>
    <w:next w:val="1"/>
    <w:link w:val="80"/>
    <w:qFormat/>
    <w:uiPriority w:val="0"/>
    <w:pPr>
      <w:keepNext/>
      <w:keepLines/>
      <w:tabs>
        <w:tab w:val="left" w:pos="4095"/>
        <w:tab w:val="left" w:pos="5562"/>
      </w:tabs>
      <w:spacing w:before="240" w:after="64" w:line="319" w:lineRule="auto"/>
      <w:ind w:left="5102" w:hanging="1700"/>
      <w:outlineLvl w:val="8"/>
    </w:pPr>
    <w:rPr>
      <w:rFonts w:ascii="Cambria" w:hAnsi="Cambria"/>
      <w:szCs w:val="21"/>
    </w:rPr>
  </w:style>
  <w:style w:type="character" w:default="1" w:styleId="55">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rFonts w:ascii="金山简黑体" w:hAnsi="金山简黑体" w:eastAsia="金山简黑体"/>
      <w:b/>
      <w:spacing w:val="-8"/>
      <w:sz w:val="44"/>
      <w:szCs w:val="22"/>
    </w:rPr>
  </w:style>
  <w:style w:type="paragraph" w:styleId="12">
    <w:name w:val="List Number 2"/>
    <w:basedOn w:val="1"/>
    <w:qFormat/>
    <w:uiPriority w:val="0"/>
    <w:pPr>
      <w:tabs>
        <w:tab w:val="left" w:pos="1378"/>
      </w:tabs>
      <w:spacing w:line="300" w:lineRule="auto"/>
      <w:ind w:left="1378" w:hanging="476"/>
    </w:pPr>
    <w:rPr>
      <w:sz w:val="24"/>
    </w:rPr>
  </w:style>
  <w:style w:type="paragraph" w:styleId="13">
    <w:name w:val="Note Heading"/>
    <w:basedOn w:val="1"/>
    <w:next w:val="1"/>
    <w:link w:val="82"/>
    <w:qFormat/>
    <w:uiPriority w:val="0"/>
    <w:pPr>
      <w:spacing w:line="360" w:lineRule="auto"/>
      <w:ind w:firstLine="720"/>
      <w:jc w:val="center"/>
    </w:pPr>
    <w:rPr>
      <w:rFonts w:ascii="Calibri" w:hAnsi="Calibri"/>
      <w:sz w:val="24"/>
      <w:szCs w:val="22"/>
    </w:rPr>
  </w:style>
  <w:style w:type="paragraph" w:styleId="14">
    <w:name w:val="List Number"/>
    <w:basedOn w:val="1"/>
    <w:qFormat/>
    <w:uiPriority w:val="0"/>
    <w:pPr>
      <w:tabs>
        <w:tab w:val="left" w:pos="1063"/>
      </w:tabs>
      <w:spacing w:line="360" w:lineRule="auto"/>
      <w:ind w:left="1063" w:hanging="420"/>
    </w:pPr>
    <w:rPr>
      <w:sz w:val="24"/>
      <w:szCs w:val="20"/>
    </w:rPr>
  </w:style>
  <w:style w:type="paragraph" w:styleId="15">
    <w:name w:val="Normal Indent"/>
    <w:basedOn w:val="1"/>
    <w:link w:val="83"/>
    <w:qFormat/>
    <w:uiPriority w:val="99"/>
    <w:pPr>
      <w:ind w:firstLine="420"/>
    </w:pPr>
    <w:rPr>
      <w:rFonts w:ascii="Calibri" w:hAnsi="Calibri"/>
      <w:szCs w:val="22"/>
    </w:rPr>
  </w:style>
  <w:style w:type="paragraph" w:styleId="16">
    <w:name w:val="caption"/>
    <w:basedOn w:val="1"/>
    <w:next w:val="1"/>
    <w:link w:val="84"/>
    <w:qFormat/>
    <w:uiPriority w:val="0"/>
    <w:rPr>
      <w:rFonts w:ascii="Arial" w:hAnsi="Arial" w:eastAsia="黑体" w:cs="Arial"/>
      <w:szCs w:val="22"/>
    </w:rPr>
  </w:style>
  <w:style w:type="paragraph" w:styleId="17">
    <w:name w:val="Document Map"/>
    <w:basedOn w:val="1"/>
    <w:link w:val="85"/>
    <w:qFormat/>
    <w:uiPriority w:val="0"/>
    <w:pPr>
      <w:shd w:val="clear" w:color="auto" w:fill="000080"/>
    </w:pPr>
    <w:rPr>
      <w:rFonts w:ascii="Calibri" w:hAnsi="Calibri"/>
    </w:rPr>
  </w:style>
  <w:style w:type="paragraph" w:styleId="18">
    <w:name w:val="toa heading"/>
    <w:basedOn w:val="1"/>
    <w:next w:val="1"/>
    <w:semiHidden/>
    <w:qFormat/>
    <w:uiPriority w:val="0"/>
    <w:pPr>
      <w:spacing w:before="120"/>
    </w:pPr>
    <w:rPr>
      <w:rFonts w:ascii="Arial" w:hAnsi="Arial" w:cs="Arial"/>
      <w:sz w:val="24"/>
    </w:rPr>
  </w:style>
  <w:style w:type="paragraph" w:styleId="19">
    <w:name w:val="annotation text"/>
    <w:basedOn w:val="1"/>
    <w:link w:val="86"/>
    <w:qFormat/>
    <w:uiPriority w:val="0"/>
    <w:pPr>
      <w:jc w:val="left"/>
    </w:pPr>
    <w:rPr>
      <w:rFonts w:ascii="Calibri" w:hAnsi="Calibri"/>
    </w:rPr>
  </w:style>
  <w:style w:type="paragraph" w:styleId="20">
    <w:name w:val="Body Text 3"/>
    <w:basedOn w:val="1"/>
    <w:link w:val="87"/>
    <w:qFormat/>
    <w:uiPriority w:val="0"/>
    <w:rPr>
      <w:rFonts w:ascii="Calibri" w:hAnsi="Calibri"/>
      <w:sz w:val="24"/>
    </w:rPr>
  </w:style>
  <w:style w:type="paragraph" w:styleId="21">
    <w:name w:val="Body Text Indent"/>
    <w:basedOn w:val="1"/>
    <w:link w:val="88"/>
    <w:qFormat/>
    <w:uiPriority w:val="0"/>
    <w:pPr>
      <w:spacing w:line="200" w:lineRule="exact"/>
      <w:ind w:firstLine="301"/>
    </w:pPr>
    <w:rPr>
      <w:rFonts w:ascii="宋体" w:hAnsi="Calibri"/>
      <w:spacing w:val="-4"/>
      <w:sz w:val="18"/>
      <w:szCs w:val="22"/>
    </w:rPr>
  </w:style>
  <w:style w:type="paragraph" w:styleId="22">
    <w:name w:val="List Number 3"/>
    <w:basedOn w:val="1"/>
    <w:qFormat/>
    <w:uiPriority w:val="0"/>
    <w:pPr>
      <w:tabs>
        <w:tab w:val="left" w:pos="1797"/>
      </w:tabs>
      <w:spacing w:line="300" w:lineRule="auto"/>
      <w:ind w:left="1797" w:hanging="419"/>
    </w:pPr>
    <w:rPr>
      <w:sz w:val="24"/>
    </w:rPr>
  </w:style>
  <w:style w:type="paragraph" w:styleId="23">
    <w:name w:val="Block Text"/>
    <w:basedOn w:val="1"/>
    <w:qFormat/>
    <w:uiPriority w:val="0"/>
    <w:pPr>
      <w:ind w:left="180" w:leftChars="75" w:right="180" w:rightChars="75"/>
    </w:pPr>
    <w:rPr>
      <w:sz w:val="24"/>
    </w:rPr>
  </w:style>
  <w:style w:type="paragraph" w:styleId="24">
    <w:name w:val="List Bullet 2"/>
    <w:basedOn w:val="1"/>
    <w:qFormat/>
    <w:uiPriority w:val="0"/>
    <w:pPr>
      <w:tabs>
        <w:tab w:val="left" w:pos="780"/>
      </w:tabs>
      <w:spacing w:line="360" w:lineRule="auto"/>
      <w:ind w:left="780" w:hanging="360"/>
    </w:pPr>
    <w:rPr>
      <w:sz w:val="24"/>
      <w:szCs w:val="20"/>
    </w:rPr>
  </w:style>
  <w:style w:type="paragraph" w:styleId="25">
    <w:name w:val="HTML Address"/>
    <w:basedOn w:val="1"/>
    <w:link w:val="89"/>
    <w:qFormat/>
    <w:uiPriority w:val="0"/>
    <w:rPr>
      <w:rFonts w:ascii="Calibri" w:hAnsi="Calibri"/>
      <w:i/>
      <w:iCs/>
    </w:rPr>
  </w:style>
  <w:style w:type="paragraph" w:styleId="26">
    <w:name w:val="toc 3"/>
    <w:basedOn w:val="1"/>
    <w:next w:val="1"/>
    <w:qFormat/>
    <w:uiPriority w:val="39"/>
    <w:pPr>
      <w:ind w:left="840" w:leftChars="400"/>
    </w:pPr>
  </w:style>
  <w:style w:type="paragraph" w:styleId="27">
    <w:name w:val="Plain Text"/>
    <w:basedOn w:val="1"/>
    <w:link w:val="92"/>
    <w:qFormat/>
    <w:uiPriority w:val="0"/>
    <w:rPr>
      <w:rFonts w:ascii="宋体" w:hAnsi="Calibri"/>
      <w:szCs w:val="22"/>
    </w:rPr>
  </w:style>
  <w:style w:type="paragraph" w:styleId="28">
    <w:name w:val="List Bullet 5"/>
    <w:basedOn w:val="1"/>
    <w:qFormat/>
    <w:uiPriority w:val="0"/>
    <w:pPr>
      <w:tabs>
        <w:tab w:val="left" w:pos="2100"/>
      </w:tabs>
      <w:spacing w:line="360" w:lineRule="auto"/>
      <w:ind w:left="2100" w:right="327" w:hanging="420"/>
    </w:pPr>
  </w:style>
  <w:style w:type="paragraph" w:styleId="29">
    <w:name w:val="List Number 4"/>
    <w:basedOn w:val="1"/>
    <w:qFormat/>
    <w:uiPriority w:val="0"/>
    <w:pPr>
      <w:tabs>
        <w:tab w:val="left" w:pos="2223"/>
      </w:tabs>
      <w:spacing w:line="300" w:lineRule="auto"/>
      <w:ind w:left="2223" w:hanging="426"/>
    </w:pPr>
    <w:rPr>
      <w:sz w:val="24"/>
    </w:rPr>
  </w:style>
  <w:style w:type="paragraph" w:styleId="30">
    <w:name w:val="Date"/>
    <w:basedOn w:val="1"/>
    <w:next w:val="1"/>
    <w:link w:val="94"/>
    <w:qFormat/>
    <w:uiPriority w:val="99"/>
    <w:pPr>
      <w:ind w:left="100" w:leftChars="2500"/>
    </w:pPr>
    <w:rPr>
      <w:rFonts w:ascii="宋体" w:hAnsi="Calibri"/>
      <w:sz w:val="24"/>
      <w:szCs w:val="22"/>
    </w:rPr>
  </w:style>
  <w:style w:type="paragraph" w:styleId="31">
    <w:name w:val="Body Text Indent 2"/>
    <w:basedOn w:val="1"/>
    <w:link w:val="95"/>
    <w:qFormat/>
    <w:uiPriority w:val="99"/>
    <w:pPr>
      <w:spacing w:after="120" w:line="480" w:lineRule="auto"/>
      <w:ind w:left="200" w:leftChars="200"/>
    </w:pPr>
    <w:rPr>
      <w:rFonts w:ascii="Calibri" w:hAnsi="Calibri"/>
    </w:rPr>
  </w:style>
  <w:style w:type="paragraph" w:styleId="32">
    <w:name w:val="Balloon Text"/>
    <w:basedOn w:val="1"/>
    <w:link w:val="96"/>
    <w:qFormat/>
    <w:uiPriority w:val="0"/>
    <w:rPr>
      <w:rFonts w:ascii="Calibri" w:hAnsi="Calibri"/>
      <w:sz w:val="18"/>
      <w:szCs w:val="18"/>
    </w:rPr>
  </w:style>
  <w:style w:type="paragraph" w:styleId="33">
    <w:name w:val="footer"/>
    <w:basedOn w:val="1"/>
    <w:link w:val="97"/>
    <w:unhideWhenUsed/>
    <w:qFormat/>
    <w:uiPriority w:val="99"/>
    <w:pPr>
      <w:tabs>
        <w:tab w:val="center" w:pos="4153"/>
        <w:tab w:val="right" w:pos="8306"/>
      </w:tabs>
      <w:snapToGrid w:val="0"/>
      <w:jc w:val="left"/>
    </w:pPr>
    <w:rPr>
      <w:sz w:val="18"/>
      <w:szCs w:val="18"/>
    </w:rPr>
  </w:style>
  <w:style w:type="paragraph" w:styleId="34">
    <w:name w:val="header"/>
    <w:basedOn w:val="1"/>
    <w:link w:val="98"/>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index heading"/>
    <w:basedOn w:val="1"/>
    <w:next w:val="37"/>
    <w:qFormat/>
    <w:uiPriority w:val="0"/>
    <w:rPr>
      <w:szCs w:val="20"/>
    </w:rPr>
  </w:style>
  <w:style w:type="paragraph" w:styleId="37">
    <w:name w:val="index 1"/>
    <w:basedOn w:val="1"/>
    <w:next w:val="1"/>
    <w:semiHidden/>
    <w:qFormat/>
    <w:uiPriority w:val="0"/>
  </w:style>
  <w:style w:type="paragraph" w:styleId="38">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39">
    <w:name w:val="List Number 5"/>
    <w:basedOn w:val="1"/>
    <w:qFormat/>
    <w:uiPriority w:val="0"/>
    <w:pPr>
      <w:tabs>
        <w:tab w:val="left" w:pos="2642"/>
      </w:tabs>
      <w:spacing w:line="300" w:lineRule="auto"/>
      <w:ind w:left="2642" w:hanging="419"/>
    </w:pPr>
    <w:rPr>
      <w:sz w:val="24"/>
    </w:rPr>
  </w:style>
  <w:style w:type="paragraph" w:styleId="40">
    <w:name w:val="List"/>
    <w:basedOn w:val="1"/>
    <w:qFormat/>
    <w:uiPriority w:val="0"/>
    <w:pPr>
      <w:spacing w:line="360" w:lineRule="auto"/>
    </w:pPr>
    <w:rPr>
      <w:sz w:val="24"/>
      <w:szCs w:val="20"/>
    </w:rPr>
  </w:style>
  <w:style w:type="paragraph" w:styleId="41">
    <w:name w:val="footnote text"/>
    <w:basedOn w:val="1"/>
    <w:link w:val="102"/>
    <w:qFormat/>
    <w:uiPriority w:val="0"/>
    <w:pPr>
      <w:snapToGrid w:val="0"/>
      <w:jc w:val="left"/>
    </w:pPr>
    <w:rPr>
      <w:rFonts w:ascii="Calibri" w:hAnsi="Calibri"/>
      <w:sz w:val="18"/>
      <w:szCs w:val="18"/>
    </w:rPr>
  </w:style>
  <w:style w:type="paragraph" w:styleId="42">
    <w:name w:val="Body Text Indent 3"/>
    <w:basedOn w:val="1"/>
    <w:link w:val="104"/>
    <w:qFormat/>
    <w:uiPriority w:val="0"/>
    <w:pPr>
      <w:spacing w:line="400" w:lineRule="exact"/>
      <w:ind w:left="360"/>
    </w:pPr>
    <w:rPr>
      <w:rFonts w:ascii="Calibri" w:hAnsi="Calibri"/>
      <w:sz w:val="24"/>
    </w:rPr>
  </w:style>
  <w:style w:type="paragraph" w:styleId="43">
    <w:name w:val="table of figures"/>
    <w:basedOn w:val="1"/>
    <w:next w:val="1"/>
    <w:qFormat/>
    <w:uiPriority w:val="0"/>
    <w:pPr>
      <w:spacing w:line="360" w:lineRule="auto"/>
      <w:ind w:left="200" w:leftChars="200" w:hanging="200" w:hangingChars="200"/>
    </w:pPr>
    <w:rPr>
      <w:rFonts w:ascii="Arial" w:hAnsi="Arial"/>
      <w:sz w:val="28"/>
      <w:szCs w:val="28"/>
    </w:rPr>
  </w:style>
  <w:style w:type="paragraph" w:styleId="44">
    <w:name w:val="toc 2"/>
    <w:basedOn w:val="1"/>
    <w:next w:val="1"/>
    <w:qFormat/>
    <w:uiPriority w:val="39"/>
    <w:pPr>
      <w:ind w:left="420" w:leftChars="200"/>
    </w:pPr>
  </w:style>
  <w:style w:type="paragraph" w:styleId="45">
    <w:name w:val="Body Text 2"/>
    <w:basedOn w:val="1"/>
    <w:link w:val="107"/>
    <w:qFormat/>
    <w:uiPriority w:val="0"/>
    <w:rPr>
      <w:rFonts w:ascii="宋体" w:hAnsi="Calibri"/>
      <w:sz w:val="13"/>
      <w:szCs w:val="22"/>
    </w:rPr>
  </w:style>
  <w:style w:type="paragraph" w:styleId="4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Cs w:val="22"/>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Title"/>
    <w:basedOn w:val="1"/>
    <w:next w:val="1"/>
    <w:link w:val="109"/>
    <w:qFormat/>
    <w:uiPriority w:val="0"/>
    <w:pPr>
      <w:spacing w:before="240" w:after="60"/>
      <w:jc w:val="center"/>
      <w:outlineLvl w:val="0"/>
    </w:pPr>
    <w:rPr>
      <w:rFonts w:ascii="Cambria" w:hAnsi="Cambria"/>
      <w:b/>
      <w:bCs/>
      <w:sz w:val="32"/>
      <w:szCs w:val="32"/>
    </w:rPr>
  </w:style>
  <w:style w:type="paragraph" w:styleId="49">
    <w:name w:val="annotation subject"/>
    <w:basedOn w:val="19"/>
    <w:next w:val="19"/>
    <w:link w:val="110"/>
    <w:qFormat/>
    <w:uiPriority w:val="0"/>
    <w:rPr>
      <w:b/>
      <w:bCs/>
    </w:rPr>
  </w:style>
  <w:style w:type="paragraph" w:styleId="50">
    <w:name w:val="Body Text First Indent 2"/>
    <w:basedOn w:val="21"/>
    <w:link w:val="650"/>
    <w:semiHidden/>
    <w:unhideWhenUsed/>
    <w:qFormat/>
    <w:uiPriority w:val="99"/>
    <w:pPr>
      <w:spacing w:after="120" w:line="240" w:lineRule="auto"/>
      <w:ind w:left="420" w:leftChars="200" w:firstLine="420" w:firstLineChars="200"/>
    </w:pPr>
    <w:rPr>
      <w:rFonts w:ascii="Times New Roman" w:hAnsi="Times New Roman"/>
      <w:spacing w:val="0"/>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5"/>
    <w:basedOn w:val="51"/>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Professional"/>
    <w:basedOn w:val="5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800080"/>
      <w:u w:val="single"/>
    </w:rPr>
  </w:style>
  <w:style w:type="character" w:styleId="59">
    <w:name w:val="Emphasis"/>
    <w:qFormat/>
    <w:uiPriority w:val="0"/>
    <w:rPr>
      <w:color w:val="C60A00"/>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0000FF"/>
      <w:u w:val="single"/>
    </w:rPr>
  </w:style>
  <w:style w:type="character" w:styleId="65">
    <w:name w:val="HTML Code"/>
    <w:qFormat/>
    <w:uiPriority w:val="0"/>
    <w:rPr>
      <w:rFonts w:ascii="Courier New" w:hAnsi="Courier New"/>
      <w:sz w:val="20"/>
      <w:szCs w:val="20"/>
    </w:rPr>
  </w:style>
  <w:style w:type="character" w:styleId="66">
    <w:name w:val="annotation reference"/>
    <w:qFormat/>
    <w:uiPriority w:val="99"/>
    <w:rPr>
      <w:sz w:val="21"/>
      <w:szCs w:val="21"/>
    </w:rPr>
  </w:style>
  <w:style w:type="character" w:styleId="67">
    <w:name w:val="HTML Cite"/>
    <w:qFormat/>
    <w:uiPriority w:val="0"/>
    <w:rPr>
      <w:i/>
      <w:iCs/>
    </w:rPr>
  </w:style>
  <w:style w:type="character" w:styleId="68">
    <w:name w:val="footnote reference"/>
    <w:qFormat/>
    <w:uiPriority w:val="0"/>
    <w:rPr>
      <w:vertAlign w:val="superscript"/>
    </w:rPr>
  </w:style>
  <w:style w:type="character" w:styleId="69">
    <w:name w:val="HTML Keyboard"/>
    <w:qFormat/>
    <w:uiPriority w:val="0"/>
    <w:rPr>
      <w:rFonts w:ascii="Courier New" w:hAnsi="Courier New"/>
      <w:sz w:val="20"/>
      <w:szCs w:val="20"/>
    </w:rPr>
  </w:style>
  <w:style w:type="character" w:styleId="70">
    <w:name w:val="HTML Sample"/>
    <w:qFormat/>
    <w:uiPriority w:val="0"/>
    <w:rPr>
      <w:rFonts w:ascii="Courier New" w:hAnsi="Courier New"/>
    </w:rPr>
  </w:style>
  <w:style w:type="character" w:customStyle="1" w:styleId="71">
    <w:name w:val="正文文本 Char3"/>
    <w:link w:val="2"/>
    <w:qFormat/>
    <w:uiPriority w:val="99"/>
    <w:rPr>
      <w:rFonts w:ascii="金山简黑体" w:hAnsi="金山简黑体" w:eastAsia="金山简黑体"/>
      <w:b/>
      <w:spacing w:val="-8"/>
      <w:sz w:val="44"/>
    </w:rPr>
  </w:style>
  <w:style w:type="character" w:customStyle="1" w:styleId="72">
    <w:name w:val="标题 1 Char1"/>
    <w:link w:val="3"/>
    <w:qFormat/>
    <w:uiPriority w:val="0"/>
    <w:rPr>
      <w:rFonts w:ascii="Times New Roman" w:hAnsi="Times New Roman" w:eastAsia="黑体" w:cs="Times New Roman"/>
      <w:b/>
      <w:kern w:val="44"/>
      <w:sz w:val="28"/>
      <w:szCs w:val="20"/>
    </w:rPr>
  </w:style>
  <w:style w:type="character" w:customStyle="1" w:styleId="73">
    <w:name w:val="标题 2 Char"/>
    <w:link w:val="4"/>
    <w:qFormat/>
    <w:uiPriority w:val="0"/>
    <w:rPr>
      <w:rFonts w:ascii="Times New Roman" w:hAnsi="Times New Roman" w:eastAsia="黑体" w:cs="Times New Roman"/>
      <w:b/>
      <w:kern w:val="0"/>
      <w:sz w:val="28"/>
      <w:szCs w:val="20"/>
    </w:rPr>
  </w:style>
  <w:style w:type="character" w:customStyle="1" w:styleId="74">
    <w:name w:val="标题 3 Char1"/>
    <w:link w:val="5"/>
    <w:qFormat/>
    <w:uiPriority w:val="0"/>
    <w:rPr>
      <w:rFonts w:ascii="Times New Roman" w:hAnsi="Times New Roman" w:eastAsia="黑体" w:cs="Times New Roman"/>
      <w:b/>
      <w:kern w:val="0"/>
      <w:sz w:val="28"/>
      <w:szCs w:val="20"/>
    </w:rPr>
  </w:style>
  <w:style w:type="character" w:customStyle="1" w:styleId="75">
    <w:name w:val="标题 4 Char"/>
    <w:link w:val="6"/>
    <w:qFormat/>
    <w:uiPriority w:val="0"/>
    <w:rPr>
      <w:rFonts w:ascii="Arial" w:hAnsi="Arial" w:eastAsia="黑体" w:cs="Times New Roman"/>
      <w:kern w:val="0"/>
      <w:sz w:val="28"/>
      <w:szCs w:val="20"/>
    </w:rPr>
  </w:style>
  <w:style w:type="character" w:customStyle="1" w:styleId="76">
    <w:name w:val="标题 5 Char"/>
    <w:link w:val="7"/>
    <w:qFormat/>
    <w:uiPriority w:val="0"/>
    <w:rPr>
      <w:rFonts w:ascii="Times New Roman" w:hAnsi="Times New Roman" w:eastAsia="宋体" w:cs="Times New Roman"/>
      <w:b/>
      <w:bCs/>
      <w:sz w:val="28"/>
      <w:szCs w:val="28"/>
    </w:rPr>
  </w:style>
  <w:style w:type="character" w:customStyle="1" w:styleId="77">
    <w:name w:val="标题 6 Char"/>
    <w:link w:val="8"/>
    <w:qFormat/>
    <w:uiPriority w:val="0"/>
    <w:rPr>
      <w:rFonts w:ascii="Cambria" w:hAnsi="Cambria" w:eastAsia="宋体" w:cs="Times New Roman"/>
      <w:b/>
      <w:bCs/>
      <w:sz w:val="24"/>
      <w:szCs w:val="24"/>
    </w:rPr>
  </w:style>
  <w:style w:type="character" w:customStyle="1" w:styleId="78">
    <w:name w:val="标题 7 Char"/>
    <w:link w:val="9"/>
    <w:qFormat/>
    <w:uiPriority w:val="0"/>
    <w:rPr>
      <w:rFonts w:ascii="Times New Roman" w:hAnsi="Times New Roman" w:eastAsia="宋体" w:cs="Times New Roman"/>
      <w:b/>
      <w:bCs/>
      <w:sz w:val="24"/>
      <w:szCs w:val="24"/>
    </w:rPr>
  </w:style>
  <w:style w:type="character" w:customStyle="1" w:styleId="79">
    <w:name w:val="标题 8 Char"/>
    <w:link w:val="10"/>
    <w:qFormat/>
    <w:uiPriority w:val="0"/>
    <w:rPr>
      <w:rFonts w:ascii="Cambria" w:hAnsi="Cambria" w:eastAsia="宋体" w:cs="Times New Roman"/>
      <w:sz w:val="24"/>
      <w:szCs w:val="24"/>
    </w:rPr>
  </w:style>
  <w:style w:type="character" w:customStyle="1" w:styleId="80">
    <w:name w:val="标题 9 Char"/>
    <w:link w:val="11"/>
    <w:qFormat/>
    <w:uiPriority w:val="0"/>
    <w:rPr>
      <w:rFonts w:ascii="Cambria" w:hAnsi="Cambria" w:eastAsia="宋体" w:cs="Times New Roman"/>
      <w:szCs w:val="21"/>
    </w:rPr>
  </w:style>
  <w:style w:type="paragraph" w:customStyle="1" w:styleId="81">
    <w:name w:val="目录 71"/>
    <w:basedOn w:val="1"/>
    <w:next w:val="1"/>
    <w:qFormat/>
    <w:uiPriority w:val="39"/>
    <w:pPr>
      <w:ind w:left="1260"/>
      <w:jc w:val="left"/>
    </w:pPr>
    <w:rPr>
      <w:sz w:val="18"/>
      <w:szCs w:val="18"/>
    </w:rPr>
  </w:style>
  <w:style w:type="character" w:customStyle="1" w:styleId="82">
    <w:name w:val="注释标题 Char"/>
    <w:link w:val="13"/>
    <w:qFormat/>
    <w:uiPriority w:val="0"/>
    <w:rPr>
      <w:sz w:val="24"/>
    </w:rPr>
  </w:style>
  <w:style w:type="character" w:customStyle="1" w:styleId="83">
    <w:name w:val="正文缩进 Char"/>
    <w:link w:val="15"/>
    <w:qFormat/>
    <w:uiPriority w:val="0"/>
  </w:style>
  <w:style w:type="character" w:customStyle="1" w:styleId="84">
    <w:name w:val="题注 Char"/>
    <w:link w:val="16"/>
    <w:qFormat/>
    <w:uiPriority w:val="0"/>
    <w:rPr>
      <w:rFonts w:ascii="Arial" w:hAnsi="Arial" w:eastAsia="黑体" w:cs="Arial"/>
    </w:rPr>
  </w:style>
  <w:style w:type="character" w:customStyle="1" w:styleId="85">
    <w:name w:val="文档结构图 Char"/>
    <w:link w:val="17"/>
    <w:qFormat/>
    <w:uiPriority w:val="0"/>
    <w:rPr>
      <w:szCs w:val="24"/>
      <w:shd w:val="clear" w:color="auto" w:fill="000080"/>
    </w:rPr>
  </w:style>
  <w:style w:type="character" w:customStyle="1" w:styleId="86">
    <w:name w:val="批注文字 Char"/>
    <w:link w:val="19"/>
    <w:qFormat/>
    <w:uiPriority w:val="0"/>
    <w:rPr>
      <w:szCs w:val="24"/>
    </w:rPr>
  </w:style>
  <w:style w:type="character" w:customStyle="1" w:styleId="87">
    <w:name w:val="正文文本 3 Char"/>
    <w:link w:val="20"/>
    <w:qFormat/>
    <w:uiPriority w:val="0"/>
    <w:rPr>
      <w:sz w:val="24"/>
      <w:szCs w:val="24"/>
    </w:rPr>
  </w:style>
  <w:style w:type="character" w:customStyle="1" w:styleId="88">
    <w:name w:val="正文文本缩进 Char"/>
    <w:link w:val="21"/>
    <w:qFormat/>
    <w:uiPriority w:val="0"/>
    <w:rPr>
      <w:rFonts w:ascii="宋体"/>
      <w:spacing w:val="-4"/>
      <w:sz w:val="18"/>
    </w:rPr>
  </w:style>
  <w:style w:type="character" w:customStyle="1" w:styleId="89">
    <w:name w:val="HTML 地址 Char"/>
    <w:link w:val="25"/>
    <w:qFormat/>
    <w:uiPriority w:val="0"/>
    <w:rPr>
      <w:i/>
      <w:iCs/>
      <w:szCs w:val="24"/>
    </w:rPr>
  </w:style>
  <w:style w:type="paragraph" w:customStyle="1" w:styleId="90">
    <w:name w:val="目录 51"/>
    <w:basedOn w:val="1"/>
    <w:next w:val="1"/>
    <w:qFormat/>
    <w:uiPriority w:val="39"/>
    <w:pPr>
      <w:ind w:left="840"/>
      <w:jc w:val="left"/>
    </w:pPr>
    <w:rPr>
      <w:sz w:val="18"/>
      <w:szCs w:val="18"/>
    </w:rPr>
  </w:style>
  <w:style w:type="paragraph" w:customStyle="1" w:styleId="91">
    <w:name w:val="目录 31"/>
    <w:basedOn w:val="1"/>
    <w:next w:val="1"/>
    <w:qFormat/>
    <w:uiPriority w:val="39"/>
    <w:pPr>
      <w:tabs>
        <w:tab w:val="left" w:pos="945"/>
        <w:tab w:val="right" w:leader="dot" w:pos="9344"/>
      </w:tabs>
      <w:spacing w:line="320" w:lineRule="exact"/>
      <w:ind w:left="540" w:leftChars="257"/>
      <w:jc w:val="left"/>
    </w:pPr>
    <w:rPr>
      <w:iCs/>
      <w:szCs w:val="20"/>
    </w:rPr>
  </w:style>
  <w:style w:type="character" w:customStyle="1" w:styleId="92">
    <w:name w:val="纯文本 Char1"/>
    <w:link w:val="27"/>
    <w:qFormat/>
    <w:uiPriority w:val="0"/>
    <w:rPr>
      <w:rFonts w:ascii="宋体"/>
    </w:rPr>
  </w:style>
  <w:style w:type="paragraph" w:customStyle="1" w:styleId="93">
    <w:name w:val="目录 81"/>
    <w:basedOn w:val="1"/>
    <w:next w:val="1"/>
    <w:qFormat/>
    <w:uiPriority w:val="39"/>
    <w:pPr>
      <w:ind w:left="1470"/>
      <w:jc w:val="left"/>
    </w:pPr>
    <w:rPr>
      <w:sz w:val="18"/>
      <w:szCs w:val="18"/>
    </w:rPr>
  </w:style>
  <w:style w:type="character" w:customStyle="1" w:styleId="94">
    <w:name w:val="日期 Char1"/>
    <w:link w:val="30"/>
    <w:qFormat/>
    <w:uiPriority w:val="99"/>
    <w:rPr>
      <w:rFonts w:ascii="宋体"/>
      <w:sz w:val="24"/>
    </w:rPr>
  </w:style>
  <w:style w:type="character" w:customStyle="1" w:styleId="95">
    <w:name w:val="正文文本缩进 2 Char1"/>
    <w:link w:val="31"/>
    <w:qFormat/>
    <w:uiPriority w:val="99"/>
    <w:rPr>
      <w:szCs w:val="24"/>
    </w:rPr>
  </w:style>
  <w:style w:type="character" w:customStyle="1" w:styleId="96">
    <w:name w:val="批注框文本 Char"/>
    <w:link w:val="32"/>
    <w:qFormat/>
    <w:uiPriority w:val="0"/>
    <w:rPr>
      <w:sz w:val="18"/>
      <w:szCs w:val="18"/>
    </w:rPr>
  </w:style>
  <w:style w:type="character" w:customStyle="1" w:styleId="97">
    <w:name w:val="页脚 Char"/>
    <w:link w:val="33"/>
    <w:qFormat/>
    <w:uiPriority w:val="99"/>
    <w:rPr>
      <w:sz w:val="18"/>
      <w:szCs w:val="18"/>
    </w:rPr>
  </w:style>
  <w:style w:type="character" w:customStyle="1" w:styleId="98">
    <w:name w:val="页眉 Char"/>
    <w:link w:val="34"/>
    <w:qFormat/>
    <w:uiPriority w:val="0"/>
    <w:rPr>
      <w:sz w:val="18"/>
      <w:szCs w:val="18"/>
    </w:rPr>
  </w:style>
  <w:style w:type="paragraph" w:customStyle="1" w:styleId="99">
    <w:name w:val="目录 11"/>
    <w:basedOn w:val="1"/>
    <w:next w:val="1"/>
    <w:qFormat/>
    <w:uiPriority w:val="39"/>
    <w:pPr>
      <w:tabs>
        <w:tab w:val="right" w:leader="dot" w:pos="9344"/>
      </w:tabs>
      <w:adjustRightInd w:val="0"/>
      <w:spacing w:before="120" w:after="120"/>
      <w:ind w:firstLine="120" w:firstLineChars="50"/>
      <w:jc w:val="left"/>
      <w:outlineLvl w:val="0"/>
    </w:pPr>
    <w:rPr>
      <w:bCs/>
      <w:caps/>
      <w:szCs w:val="20"/>
    </w:rPr>
  </w:style>
  <w:style w:type="paragraph" w:customStyle="1" w:styleId="100">
    <w:name w:val="目录 41"/>
    <w:basedOn w:val="1"/>
    <w:next w:val="1"/>
    <w:qFormat/>
    <w:uiPriority w:val="39"/>
    <w:pPr>
      <w:ind w:left="630"/>
      <w:jc w:val="left"/>
    </w:pPr>
    <w:rPr>
      <w:sz w:val="18"/>
      <w:szCs w:val="18"/>
    </w:rPr>
  </w:style>
  <w:style w:type="character" w:customStyle="1" w:styleId="101">
    <w:name w:val="副标题 Char"/>
    <w:link w:val="38"/>
    <w:qFormat/>
    <w:uiPriority w:val="0"/>
    <w:rPr>
      <w:rFonts w:ascii="Cambria" w:hAnsi="Cambria"/>
      <w:b/>
      <w:bCs/>
      <w:kern w:val="28"/>
      <w:sz w:val="32"/>
      <w:szCs w:val="32"/>
    </w:rPr>
  </w:style>
  <w:style w:type="character" w:customStyle="1" w:styleId="102">
    <w:name w:val="脚注文本 Char"/>
    <w:link w:val="41"/>
    <w:qFormat/>
    <w:uiPriority w:val="0"/>
    <w:rPr>
      <w:sz w:val="18"/>
      <w:szCs w:val="18"/>
    </w:rPr>
  </w:style>
  <w:style w:type="paragraph" w:customStyle="1" w:styleId="103">
    <w:name w:val="目录 61"/>
    <w:basedOn w:val="1"/>
    <w:next w:val="1"/>
    <w:qFormat/>
    <w:uiPriority w:val="39"/>
    <w:pPr>
      <w:ind w:left="1050"/>
      <w:jc w:val="left"/>
    </w:pPr>
    <w:rPr>
      <w:sz w:val="18"/>
      <w:szCs w:val="18"/>
    </w:rPr>
  </w:style>
  <w:style w:type="character" w:customStyle="1" w:styleId="104">
    <w:name w:val="正文文本缩进 3 Char"/>
    <w:link w:val="42"/>
    <w:qFormat/>
    <w:uiPriority w:val="0"/>
    <w:rPr>
      <w:sz w:val="24"/>
      <w:szCs w:val="24"/>
    </w:rPr>
  </w:style>
  <w:style w:type="paragraph" w:customStyle="1" w:styleId="105">
    <w:name w:val="目录 21"/>
    <w:basedOn w:val="1"/>
    <w:next w:val="1"/>
    <w:qFormat/>
    <w:uiPriority w:val="39"/>
    <w:pPr>
      <w:tabs>
        <w:tab w:val="right" w:leader="dot" w:pos="9344"/>
      </w:tabs>
      <w:spacing w:line="280" w:lineRule="exact"/>
      <w:ind w:left="420" w:leftChars="200"/>
      <w:jc w:val="left"/>
    </w:pPr>
    <w:rPr>
      <w:smallCaps/>
      <w:szCs w:val="20"/>
    </w:rPr>
  </w:style>
  <w:style w:type="paragraph" w:customStyle="1" w:styleId="106">
    <w:name w:val="目录 91"/>
    <w:basedOn w:val="1"/>
    <w:next w:val="1"/>
    <w:qFormat/>
    <w:uiPriority w:val="39"/>
    <w:pPr>
      <w:ind w:left="1680"/>
      <w:jc w:val="left"/>
    </w:pPr>
    <w:rPr>
      <w:sz w:val="18"/>
      <w:szCs w:val="18"/>
    </w:rPr>
  </w:style>
  <w:style w:type="character" w:customStyle="1" w:styleId="107">
    <w:name w:val="正文文本 2 Char1"/>
    <w:link w:val="45"/>
    <w:qFormat/>
    <w:uiPriority w:val="0"/>
    <w:rPr>
      <w:rFonts w:ascii="宋体"/>
      <w:sz w:val="13"/>
    </w:rPr>
  </w:style>
  <w:style w:type="character" w:customStyle="1" w:styleId="108">
    <w:name w:val="HTML 预设格式 Char"/>
    <w:link w:val="46"/>
    <w:qFormat/>
    <w:uiPriority w:val="0"/>
    <w:rPr>
      <w:rFonts w:ascii="Arial" w:hAnsi="Arial"/>
    </w:rPr>
  </w:style>
  <w:style w:type="character" w:customStyle="1" w:styleId="109">
    <w:name w:val="标题 Char"/>
    <w:link w:val="48"/>
    <w:qFormat/>
    <w:uiPriority w:val="0"/>
    <w:rPr>
      <w:rFonts w:ascii="Cambria" w:hAnsi="Cambria"/>
      <w:b/>
      <w:bCs/>
      <w:sz w:val="32"/>
      <w:szCs w:val="32"/>
    </w:rPr>
  </w:style>
  <w:style w:type="character" w:customStyle="1" w:styleId="110">
    <w:name w:val="批注主题 Char"/>
    <w:link w:val="49"/>
    <w:qFormat/>
    <w:uiPriority w:val="0"/>
    <w:rPr>
      <w:b/>
      <w:bCs/>
      <w:szCs w:val="24"/>
    </w:rPr>
  </w:style>
  <w:style w:type="paragraph" w:customStyle="1" w:styleId="111">
    <w:name w:val="正文首行缩进1"/>
    <w:basedOn w:val="2"/>
    <w:link w:val="112"/>
    <w:qFormat/>
    <w:uiPriority w:val="0"/>
    <w:pPr>
      <w:spacing w:after="120"/>
      <w:ind w:firstLine="420" w:firstLineChars="100"/>
    </w:pPr>
    <w:rPr>
      <w:rFonts w:ascii="Calibri" w:hAnsi="Calibri" w:eastAsia="宋体"/>
      <w:b w:val="0"/>
      <w:spacing w:val="0"/>
      <w:sz w:val="21"/>
    </w:rPr>
  </w:style>
  <w:style w:type="character" w:customStyle="1" w:styleId="112">
    <w:name w:val="正文首行缩进 Char"/>
    <w:link w:val="111"/>
    <w:qFormat/>
    <w:uiPriority w:val="0"/>
  </w:style>
  <w:style w:type="character" w:customStyle="1" w:styleId="113">
    <w:name w:val="标题 1 Char"/>
    <w:qFormat/>
    <w:uiPriority w:val="0"/>
    <w:rPr>
      <w:rFonts w:ascii="Times New Roman" w:hAnsi="Times New Roman" w:eastAsia="宋体" w:cs="Times New Roman"/>
      <w:b/>
      <w:bCs/>
      <w:kern w:val="44"/>
      <w:sz w:val="44"/>
      <w:szCs w:val="44"/>
    </w:rPr>
  </w:style>
  <w:style w:type="character" w:customStyle="1" w:styleId="114">
    <w:name w:val="标题 3 Char"/>
    <w:qFormat/>
    <w:uiPriority w:val="0"/>
    <w:rPr>
      <w:rFonts w:ascii="Times New Roman" w:hAnsi="Times New Roman" w:eastAsia="宋体" w:cs="Times New Roman"/>
      <w:b/>
      <w:bCs/>
      <w:sz w:val="32"/>
      <w:szCs w:val="32"/>
    </w:rPr>
  </w:style>
  <w:style w:type="character" w:customStyle="1" w:styleId="115">
    <w:name w:val="页脚 Char1"/>
    <w:qFormat/>
    <w:uiPriority w:val="99"/>
    <w:rPr>
      <w:kern w:val="2"/>
      <w:sz w:val="18"/>
    </w:rPr>
  </w:style>
  <w:style w:type="character" w:styleId="116">
    <w:name w:val="Placeholder Text"/>
    <w:qFormat/>
    <w:uiPriority w:val="0"/>
    <w:rPr>
      <w:color w:val="808080"/>
    </w:rPr>
  </w:style>
  <w:style w:type="character" w:customStyle="1" w:styleId="117">
    <w:name w:val="style091"/>
    <w:qFormat/>
    <w:uiPriority w:val="0"/>
    <w:rPr>
      <w:color w:val="333333"/>
      <w:sz w:val="21"/>
      <w:szCs w:val="21"/>
      <w:u w:val="none"/>
    </w:rPr>
  </w:style>
  <w:style w:type="character" w:customStyle="1" w:styleId="118">
    <w:name w:val="Document Map Char1"/>
    <w:semiHidden/>
    <w:qFormat/>
    <w:uiPriority w:val="99"/>
    <w:rPr>
      <w:sz w:val="16"/>
      <w:szCs w:val="0"/>
    </w:rPr>
  </w:style>
  <w:style w:type="character" w:customStyle="1" w:styleId="119">
    <w:name w:val="副标题 Char1"/>
    <w:qFormat/>
    <w:uiPriority w:val="0"/>
    <w:rPr>
      <w:rFonts w:ascii="Cambria" w:hAnsi="Cambria" w:cs="Times New Roman"/>
      <w:b/>
      <w:bCs/>
      <w:kern w:val="28"/>
      <w:sz w:val="32"/>
      <w:szCs w:val="32"/>
    </w:rPr>
  </w:style>
  <w:style w:type="character" w:customStyle="1" w:styleId="120">
    <w:name w:val="日期 Char"/>
    <w:qFormat/>
    <w:uiPriority w:val="0"/>
    <w:rPr>
      <w:rFonts w:ascii="宋体" w:eastAsia="宋体"/>
      <w:kern w:val="2"/>
      <w:sz w:val="24"/>
      <w:szCs w:val="24"/>
      <w:lang w:val="en-US" w:eastAsia="zh-CN" w:bidi="ar-SA"/>
    </w:rPr>
  </w:style>
  <w:style w:type="character" w:customStyle="1" w:styleId="121">
    <w:name w:val="Char Char7"/>
    <w:qFormat/>
    <w:uiPriority w:val="0"/>
    <w:rPr>
      <w:rFonts w:ascii="仿宋_GB2312" w:hAnsi="Times New Roman" w:eastAsia="仿宋_GB2312" w:cs="Times New Roman"/>
      <w:b/>
      <w:kern w:val="0"/>
      <w:sz w:val="28"/>
      <w:szCs w:val="28"/>
    </w:rPr>
  </w:style>
  <w:style w:type="character" w:customStyle="1" w:styleId="122">
    <w:name w:val="正文小四 Char"/>
    <w:link w:val="123"/>
    <w:qFormat/>
    <w:uiPriority w:val="99"/>
    <w:rPr>
      <w:rFonts w:ascii="Calibri" w:hAnsi="Calibri"/>
      <w:sz w:val="24"/>
      <w:szCs w:val="24"/>
    </w:rPr>
  </w:style>
  <w:style w:type="paragraph" w:customStyle="1" w:styleId="123">
    <w:name w:val="正文小四"/>
    <w:basedOn w:val="1"/>
    <w:link w:val="122"/>
    <w:qFormat/>
    <w:uiPriority w:val="99"/>
    <w:pPr>
      <w:spacing w:line="360" w:lineRule="auto"/>
      <w:ind w:firstLine="480" w:firstLineChars="200"/>
    </w:pPr>
    <w:rPr>
      <w:rFonts w:ascii="Calibri" w:hAnsi="Calibri"/>
      <w:sz w:val="24"/>
    </w:rPr>
  </w:style>
  <w:style w:type="character" w:customStyle="1" w:styleId="124">
    <w:name w:val="EmailStyle175"/>
    <w:qFormat/>
    <w:uiPriority w:val="0"/>
    <w:rPr>
      <w:rFonts w:ascii="Arial" w:hAnsi="Arial" w:eastAsia="宋体" w:cs="Arial"/>
      <w:color w:val="auto"/>
      <w:sz w:val="20"/>
    </w:rPr>
  </w:style>
  <w:style w:type="character" w:customStyle="1" w:styleId="125">
    <w:name w:val="juntext2"/>
    <w:qFormat/>
    <w:uiPriority w:val="0"/>
  </w:style>
  <w:style w:type="character" w:customStyle="1" w:styleId="126">
    <w:name w:val="纯文本 Char2"/>
    <w:qFormat/>
    <w:uiPriority w:val="0"/>
    <w:rPr>
      <w:rFonts w:ascii="宋体" w:hAnsi="Courier New" w:eastAsia="宋体"/>
      <w:kern w:val="2"/>
      <w:sz w:val="21"/>
      <w:lang w:val="en-US" w:eastAsia="zh-CN" w:bidi="ar-SA"/>
    </w:rPr>
  </w:style>
  <w:style w:type="character" w:customStyle="1" w:styleId="127">
    <w:name w:val="a011"/>
    <w:qFormat/>
    <w:uiPriority w:val="0"/>
    <w:rPr>
      <w:sz w:val="23"/>
      <w:szCs w:val="23"/>
    </w:rPr>
  </w:style>
  <w:style w:type="character" w:customStyle="1" w:styleId="128">
    <w:name w:val="hong_c_261"/>
    <w:qFormat/>
    <w:uiPriority w:val="0"/>
    <w:rPr>
      <w:rFonts w:hint="eastAsia" w:ascii="宋体" w:hAnsi="宋体" w:eastAsia="宋体"/>
      <w:b/>
      <w:bCs/>
      <w:color w:val="990000"/>
      <w:sz w:val="36"/>
      <w:szCs w:val="36"/>
    </w:rPr>
  </w:style>
  <w:style w:type="character" w:customStyle="1" w:styleId="129">
    <w:name w:val="EmailStyle228"/>
    <w:qFormat/>
    <w:uiPriority w:val="0"/>
    <w:rPr>
      <w:rFonts w:ascii="Arial" w:hAnsi="Arial" w:eastAsia="宋体" w:cs="Arial"/>
      <w:color w:val="auto"/>
      <w:sz w:val="20"/>
    </w:rPr>
  </w:style>
  <w:style w:type="character" w:customStyle="1" w:styleId="130">
    <w:name w:val="正文文本 Char1"/>
    <w:qFormat/>
    <w:uiPriority w:val="99"/>
    <w:rPr>
      <w:rFonts w:ascii="宋体" w:hAnsi="宋体"/>
      <w:bCs/>
      <w:color w:val="000000"/>
      <w:kern w:val="2"/>
      <w:sz w:val="24"/>
    </w:rPr>
  </w:style>
  <w:style w:type="character" w:customStyle="1" w:styleId="131">
    <w:name w:val="Char Char71"/>
    <w:qFormat/>
    <w:uiPriority w:val="0"/>
    <w:rPr>
      <w:rFonts w:eastAsia="宋体"/>
      <w:b/>
      <w:spacing w:val="20"/>
      <w:kern w:val="44"/>
      <w:sz w:val="32"/>
      <w:lang w:val="en-US" w:eastAsia="zh-CN" w:bidi="ar-SA"/>
    </w:rPr>
  </w:style>
  <w:style w:type="character" w:customStyle="1" w:styleId="132">
    <w:name w:val="small1"/>
    <w:qFormat/>
    <w:uiPriority w:val="0"/>
    <w:rPr>
      <w:rFonts w:hint="default" w:ascii="Verdana" w:hAnsi="Verdana"/>
      <w:sz w:val="17"/>
      <w:szCs w:val="17"/>
    </w:rPr>
  </w:style>
  <w:style w:type="character" w:customStyle="1" w:styleId="133">
    <w:name w:val="huei12b"/>
    <w:qFormat/>
    <w:uiPriority w:val="0"/>
  </w:style>
  <w:style w:type="character" w:customStyle="1" w:styleId="134">
    <w:name w:val="样式6 Char"/>
    <w:link w:val="135"/>
    <w:qFormat/>
    <w:uiPriority w:val="0"/>
    <w:rPr>
      <w:b/>
      <w:bCs/>
      <w:sz w:val="18"/>
      <w:szCs w:val="18"/>
    </w:rPr>
  </w:style>
  <w:style w:type="paragraph" w:customStyle="1" w:styleId="135">
    <w:name w:val="样式6"/>
    <w:basedOn w:val="34"/>
    <w:link w:val="134"/>
    <w:qFormat/>
    <w:uiPriority w:val="0"/>
    <w:pPr>
      <w:pBdr>
        <w:bottom w:val="thickThinSmallGap" w:color="auto" w:sz="12" w:space="1"/>
      </w:pBdr>
      <w:jc w:val="both"/>
    </w:pPr>
    <w:rPr>
      <w:b/>
      <w:bCs/>
    </w:rPr>
  </w:style>
  <w:style w:type="character" w:customStyle="1" w:styleId="136">
    <w:name w:val="正文首行缩进 Char2"/>
    <w:qFormat/>
    <w:uiPriority w:val="0"/>
    <w:rPr>
      <w:rFonts w:ascii="金山简黑体" w:hAnsi="金山简黑体" w:eastAsia="金山简黑体"/>
      <w:spacing w:val="-8"/>
      <w:kern w:val="2"/>
      <w:sz w:val="21"/>
      <w:szCs w:val="24"/>
    </w:rPr>
  </w:style>
  <w:style w:type="character" w:customStyle="1" w:styleId="137">
    <w:name w:val="表格正文 Char"/>
    <w:link w:val="138"/>
    <w:qFormat/>
    <w:uiPriority w:val="0"/>
    <w:rPr>
      <w:rFonts w:ascii="宋体" w:hAnsi="宋体"/>
      <w:szCs w:val="21"/>
    </w:rPr>
  </w:style>
  <w:style w:type="paragraph" w:customStyle="1" w:styleId="138">
    <w:name w:val="表格正文"/>
    <w:basedOn w:val="1"/>
    <w:link w:val="137"/>
    <w:qFormat/>
    <w:uiPriority w:val="0"/>
    <w:pPr>
      <w:spacing w:before="10" w:beforeLines="10" w:after="10" w:afterLines="10"/>
    </w:pPr>
    <w:rPr>
      <w:rFonts w:ascii="宋体" w:hAnsi="宋体"/>
      <w:szCs w:val="21"/>
    </w:rPr>
  </w:style>
  <w:style w:type="character" w:customStyle="1" w:styleId="139">
    <w:name w:val="样式8 Char"/>
    <w:link w:val="140"/>
    <w:qFormat/>
    <w:uiPriority w:val="0"/>
  </w:style>
  <w:style w:type="paragraph" w:customStyle="1" w:styleId="140">
    <w:name w:val="样式8"/>
    <w:basedOn w:val="141"/>
    <w:link w:val="139"/>
    <w:qFormat/>
    <w:uiPriority w:val="0"/>
    <w:pPr>
      <w:pBdr>
        <w:top w:val="none" w:color="auto" w:sz="0" w:space="0"/>
        <w:left w:val="none" w:color="auto" w:sz="0" w:space="0"/>
        <w:right w:val="none" w:color="auto" w:sz="0" w:space="0"/>
      </w:pBdr>
      <w:tabs>
        <w:tab w:val="center" w:pos="4153"/>
        <w:tab w:val="right" w:pos="8306"/>
      </w:tabs>
    </w:pPr>
    <w:rPr>
      <w:rFonts w:ascii="Calibri" w:hAnsi="Calibri"/>
      <w:b w:val="0"/>
      <w:bCs w:val="0"/>
      <w:sz w:val="21"/>
      <w:szCs w:val="22"/>
    </w:rPr>
  </w:style>
  <w:style w:type="paragraph" w:customStyle="1" w:styleId="141">
    <w:name w:val="样式7"/>
    <w:basedOn w:val="34"/>
    <w:link w:val="142"/>
    <w:qFormat/>
    <w:uiPriority w:val="0"/>
    <w:pPr>
      <w:pBdr>
        <w:top w:val="single" w:color="auto" w:sz="6" w:space="1"/>
        <w:left w:val="single" w:color="auto" w:sz="6" w:space="4"/>
        <w:bottom w:val="thickThinSmallGap" w:color="auto" w:sz="12" w:space="1"/>
        <w:right w:val="single" w:color="auto" w:sz="6" w:space="4"/>
      </w:pBdr>
    </w:pPr>
    <w:rPr>
      <w:b/>
      <w:bCs/>
    </w:rPr>
  </w:style>
  <w:style w:type="character" w:customStyle="1" w:styleId="142">
    <w:name w:val="样式7 Char"/>
    <w:link w:val="141"/>
    <w:qFormat/>
    <w:uiPriority w:val="0"/>
    <w:rPr>
      <w:b/>
      <w:bCs/>
      <w:sz w:val="18"/>
      <w:szCs w:val="18"/>
    </w:rPr>
  </w:style>
  <w:style w:type="character" w:customStyle="1" w:styleId="143">
    <w:name w:val="正文文本 2 Char2"/>
    <w:semiHidden/>
    <w:qFormat/>
    <w:uiPriority w:val="0"/>
    <w:rPr>
      <w:kern w:val="2"/>
      <w:sz w:val="21"/>
    </w:rPr>
  </w:style>
  <w:style w:type="character" w:customStyle="1" w:styleId="144">
    <w:name w:val="不明显强调1"/>
    <w:qFormat/>
    <w:uiPriority w:val="0"/>
    <w:rPr>
      <w:rFonts w:eastAsia="仿宋_GB2312"/>
      <w:iCs/>
      <w:color w:val="auto"/>
      <w:sz w:val="24"/>
    </w:rPr>
  </w:style>
  <w:style w:type="character" w:customStyle="1" w:styleId="145">
    <w:name w:val="批注主题 Char2"/>
    <w:semiHidden/>
    <w:qFormat/>
    <w:uiPriority w:val="99"/>
    <w:rPr>
      <w:b/>
      <w:bCs/>
      <w:kern w:val="2"/>
      <w:sz w:val="21"/>
    </w:rPr>
  </w:style>
  <w:style w:type="character" w:customStyle="1" w:styleId="146">
    <w:name w:val="H1 Char"/>
    <w:qFormat/>
    <w:uiPriority w:val="0"/>
    <w:rPr>
      <w:rFonts w:ascii="Calibri" w:hAnsi="Calibri" w:eastAsia="宋体"/>
      <w:b/>
      <w:bCs/>
      <w:kern w:val="44"/>
      <w:sz w:val="44"/>
      <w:szCs w:val="44"/>
      <w:lang w:val="en-US" w:eastAsia="zh-CN" w:bidi="ar-SA"/>
    </w:rPr>
  </w:style>
  <w:style w:type="character" w:customStyle="1" w:styleId="147">
    <w:name w:val="章标题 Char"/>
    <w:qFormat/>
    <w:uiPriority w:val="0"/>
    <w:rPr>
      <w:rFonts w:ascii="黑体" w:hAnsi="Times New Roman" w:eastAsia="黑体"/>
      <w:sz w:val="21"/>
      <w:lang w:val="en-US" w:eastAsia="zh-CN" w:bidi="ar-SA"/>
    </w:rPr>
  </w:style>
  <w:style w:type="character" w:customStyle="1" w:styleId="148">
    <w:name w:val="Char Char12"/>
    <w:semiHidden/>
    <w:qFormat/>
    <w:uiPriority w:val="0"/>
    <w:rPr>
      <w:b/>
      <w:bCs/>
      <w:kern w:val="2"/>
      <w:sz w:val="24"/>
      <w:szCs w:val="22"/>
    </w:rPr>
  </w:style>
  <w:style w:type="character" w:customStyle="1" w:styleId="149">
    <w:name w:val="段 Char"/>
    <w:qFormat/>
    <w:uiPriority w:val="0"/>
    <w:rPr>
      <w:rFonts w:ascii="宋体" w:hAnsi="Times New Roman"/>
      <w:sz w:val="21"/>
      <w:lang w:val="en-US" w:eastAsia="zh-CN" w:bidi="ar-SA"/>
    </w:rPr>
  </w:style>
  <w:style w:type="character" w:customStyle="1" w:styleId="150">
    <w:name w:val="样式 (西文) 仿宋_GB23121"/>
    <w:qFormat/>
    <w:uiPriority w:val="0"/>
    <w:rPr>
      <w:rFonts w:ascii="Arial" w:hAnsi="Arial" w:eastAsia="宋体"/>
      <w:sz w:val="28"/>
      <w:szCs w:val="28"/>
    </w:rPr>
  </w:style>
  <w:style w:type="character" w:customStyle="1" w:styleId="151">
    <w:name w:val="bold1"/>
    <w:qFormat/>
    <w:uiPriority w:val="0"/>
    <w:rPr>
      <w:rFonts w:hint="default" w:ascii="ˎ̥" w:hAnsi="ˎ̥"/>
      <w:b/>
      <w:bCs/>
      <w:color w:val="000000"/>
      <w:sz w:val="19"/>
      <w:szCs w:val="19"/>
    </w:rPr>
  </w:style>
  <w:style w:type="character" w:customStyle="1" w:styleId="152">
    <w:name w:val="Plain Text Char1"/>
    <w:semiHidden/>
    <w:qFormat/>
    <w:uiPriority w:val="99"/>
    <w:rPr>
      <w:rFonts w:ascii="宋体" w:hAnsi="Courier New" w:cs="Courier New"/>
      <w:szCs w:val="21"/>
    </w:rPr>
  </w:style>
  <w:style w:type="character" w:customStyle="1" w:styleId="153">
    <w:name w:val="样式5 Char"/>
    <w:link w:val="154"/>
    <w:qFormat/>
    <w:uiPriority w:val="0"/>
    <w:rPr>
      <w:rFonts w:ascii="宋体"/>
      <w:u w:val="single"/>
    </w:rPr>
  </w:style>
  <w:style w:type="paragraph" w:customStyle="1" w:styleId="154">
    <w:name w:val="样式5"/>
    <w:basedOn w:val="27"/>
    <w:link w:val="153"/>
    <w:qFormat/>
    <w:uiPriority w:val="0"/>
    <w:pPr>
      <w:pBdr>
        <w:bottom w:val="thickThinSmallGap" w:color="auto" w:sz="12" w:space="1"/>
      </w:pBdr>
      <w:tabs>
        <w:tab w:val="center" w:pos="4535"/>
      </w:tabs>
      <w:jc w:val="center"/>
    </w:pPr>
    <w:rPr>
      <w:u w:val="single"/>
    </w:rPr>
  </w:style>
  <w:style w:type="character" w:customStyle="1" w:styleId="155">
    <w:name w:val="my正文 Char"/>
    <w:link w:val="156"/>
    <w:qFormat/>
    <w:uiPriority w:val="0"/>
    <w:rPr>
      <w:rFonts w:ascii="宋体" w:hAnsi="宋体" w:cs="宋体"/>
      <w:sz w:val="24"/>
    </w:rPr>
  </w:style>
  <w:style w:type="paragraph" w:customStyle="1" w:styleId="156">
    <w:name w:val="my正文"/>
    <w:basedOn w:val="21"/>
    <w:link w:val="155"/>
    <w:qFormat/>
    <w:uiPriority w:val="0"/>
    <w:pPr>
      <w:spacing w:line="360" w:lineRule="auto"/>
      <w:ind w:firstLine="540" w:firstLineChars="225"/>
    </w:pPr>
    <w:rPr>
      <w:rFonts w:hAnsi="宋体" w:cs="宋体"/>
      <w:spacing w:val="0"/>
      <w:sz w:val="24"/>
    </w:rPr>
  </w:style>
  <w:style w:type="character" w:customStyle="1" w:styleId="157">
    <w:name w:val="样式3 Char Char"/>
    <w:qFormat/>
    <w:uiPriority w:val="0"/>
    <w:rPr>
      <w:rFonts w:ascii="Century Gothic" w:hAnsi="Century Gothic" w:eastAsia="宋体"/>
      <w:kern w:val="2"/>
      <w:sz w:val="21"/>
      <w:szCs w:val="21"/>
      <w:lang w:val="en-US" w:eastAsia="zh-CN" w:bidi="ar-SA"/>
    </w:rPr>
  </w:style>
  <w:style w:type="character" w:customStyle="1" w:styleId="158">
    <w:name w:val="p9black1"/>
    <w:qFormat/>
    <w:uiPriority w:val="0"/>
    <w:rPr>
      <w:color w:val="4D4D4D"/>
      <w:sz w:val="18"/>
      <w:szCs w:val="18"/>
    </w:rPr>
  </w:style>
  <w:style w:type="character" w:customStyle="1" w:styleId="159">
    <w:name w:val="f141"/>
    <w:qFormat/>
    <w:uiPriority w:val="0"/>
    <w:rPr>
      <w:sz w:val="21"/>
      <w:szCs w:val="21"/>
    </w:rPr>
  </w:style>
  <w:style w:type="character" w:customStyle="1" w:styleId="160">
    <w:name w:val="页眉 Char2"/>
    <w:semiHidden/>
    <w:qFormat/>
    <w:uiPriority w:val="99"/>
    <w:rPr>
      <w:kern w:val="2"/>
      <w:sz w:val="18"/>
      <w:szCs w:val="18"/>
    </w:rPr>
  </w:style>
  <w:style w:type="character" w:customStyle="1" w:styleId="161">
    <w:name w:val="Comment Subject Char1"/>
    <w:semiHidden/>
    <w:qFormat/>
    <w:uiPriority w:val="99"/>
    <w:rPr>
      <w:rFonts w:eastAsia="宋体"/>
      <w:b/>
      <w:bCs/>
      <w:kern w:val="2"/>
      <w:sz w:val="24"/>
      <w:szCs w:val="21"/>
      <w:lang w:val="en-US" w:eastAsia="zh-CN" w:bidi="ar-SA"/>
    </w:rPr>
  </w:style>
  <w:style w:type="character" w:customStyle="1" w:styleId="162">
    <w:name w:val="huei12b1"/>
    <w:qFormat/>
    <w:uiPriority w:val="0"/>
    <w:rPr>
      <w:b/>
      <w:bCs/>
      <w:color w:val="333333"/>
      <w:sz w:val="18"/>
      <w:szCs w:val="18"/>
    </w:rPr>
  </w:style>
  <w:style w:type="character" w:customStyle="1" w:styleId="163">
    <w:name w:val="一级条标题 Char"/>
    <w:qFormat/>
    <w:uiPriority w:val="0"/>
    <w:rPr>
      <w:rFonts w:ascii="黑体" w:hAnsi="Times New Roman" w:eastAsia="黑体"/>
      <w:sz w:val="21"/>
    </w:rPr>
  </w:style>
  <w:style w:type="character" w:customStyle="1" w:styleId="164">
    <w:name w:val="发布"/>
    <w:qFormat/>
    <w:uiPriority w:val="0"/>
    <w:rPr>
      <w:rFonts w:ascii="黑体" w:eastAsia="黑体"/>
      <w:spacing w:val="22"/>
      <w:w w:val="100"/>
      <w:position w:val="3"/>
      <w:sz w:val="28"/>
    </w:rPr>
  </w:style>
  <w:style w:type="character" w:customStyle="1" w:styleId="165">
    <w:name w:val="blacktext"/>
    <w:qFormat/>
    <w:uiPriority w:val="0"/>
  </w:style>
  <w:style w:type="character" w:customStyle="1" w:styleId="166">
    <w:name w:val="Comment Text Char1"/>
    <w:semiHidden/>
    <w:qFormat/>
    <w:uiPriority w:val="99"/>
    <w:rPr>
      <w:szCs w:val="21"/>
    </w:rPr>
  </w:style>
  <w:style w:type="character" w:customStyle="1" w:styleId="167">
    <w:name w:val="图示标注 Char Char"/>
    <w:link w:val="168"/>
    <w:qFormat/>
    <w:uiPriority w:val="0"/>
    <w:rPr>
      <w:rFonts w:ascii="宋体" w:hAnsi="宋体"/>
      <w:bCs/>
      <w:szCs w:val="21"/>
    </w:rPr>
  </w:style>
  <w:style w:type="paragraph" w:customStyle="1" w:styleId="168">
    <w:name w:val="图示标注 Char"/>
    <w:basedOn w:val="13"/>
    <w:next w:val="1"/>
    <w:link w:val="167"/>
    <w:qFormat/>
    <w:uiPriority w:val="0"/>
    <w:pPr>
      <w:tabs>
        <w:tab w:val="left" w:pos="360"/>
      </w:tabs>
      <w:ind w:left="360" w:hanging="360"/>
    </w:pPr>
    <w:rPr>
      <w:rFonts w:ascii="宋体" w:hAnsi="宋体"/>
      <w:bCs/>
      <w:sz w:val="21"/>
      <w:szCs w:val="21"/>
    </w:rPr>
  </w:style>
  <w:style w:type="character" w:customStyle="1" w:styleId="169">
    <w:name w:val="style21"/>
    <w:qFormat/>
    <w:uiPriority w:val="0"/>
    <w:rPr>
      <w:color w:val="981B1E"/>
      <w:sz w:val="18"/>
      <w:szCs w:val="18"/>
    </w:rPr>
  </w:style>
  <w:style w:type="character" w:customStyle="1" w:styleId="170">
    <w:name w:val="文档结构图 Char2"/>
    <w:semiHidden/>
    <w:qFormat/>
    <w:uiPriority w:val="99"/>
    <w:rPr>
      <w:rFonts w:ascii="宋体"/>
      <w:kern w:val="2"/>
      <w:sz w:val="18"/>
      <w:szCs w:val="18"/>
    </w:rPr>
  </w:style>
  <w:style w:type="character" w:customStyle="1" w:styleId="171">
    <w:name w:val="正文缩进 Char1 Char"/>
    <w:qFormat/>
    <w:uiPriority w:val="0"/>
    <w:rPr>
      <w:rFonts w:eastAsia="宋体"/>
      <w:kern w:val="2"/>
      <w:sz w:val="24"/>
      <w:lang w:val="en-US" w:eastAsia="zh-CN" w:bidi="ar-SA"/>
    </w:rPr>
  </w:style>
  <w:style w:type="character" w:customStyle="1" w:styleId="172">
    <w:name w:val="Header Char1"/>
    <w:semiHidden/>
    <w:qFormat/>
    <w:uiPriority w:val="99"/>
    <w:rPr>
      <w:sz w:val="18"/>
      <w:szCs w:val="18"/>
    </w:rPr>
  </w:style>
  <w:style w:type="character" w:customStyle="1" w:styleId="173">
    <w:name w:val="HTML 地址 Char1"/>
    <w:qFormat/>
    <w:uiPriority w:val="0"/>
    <w:rPr>
      <w:i/>
      <w:iCs/>
      <w:kern w:val="2"/>
      <w:sz w:val="21"/>
    </w:rPr>
  </w:style>
  <w:style w:type="character" w:customStyle="1" w:styleId="174">
    <w:name w:val="日期 Char2"/>
    <w:qFormat/>
    <w:uiPriority w:val="99"/>
    <w:rPr>
      <w:kern w:val="2"/>
      <w:sz w:val="21"/>
      <w:szCs w:val="24"/>
    </w:rPr>
  </w:style>
  <w:style w:type="character" w:customStyle="1" w:styleId="175">
    <w:name w:val="副标题 Char2"/>
    <w:qFormat/>
    <w:uiPriority w:val="11"/>
    <w:rPr>
      <w:rFonts w:ascii="Cambria" w:hAnsi="Cambria" w:cs="Times New Roman"/>
      <w:b/>
      <w:bCs/>
      <w:kern w:val="28"/>
      <w:sz w:val="32"/>
      <w:szCs w:val="32"/>
    </w:rPr>
  </w:style>
  <w:style w:type="character" w:customStyle="1" w:styleId="176">
    <w:name w:val="脚注文本 Char1"/>
    <w:qFormat/>
    <w:uiPriority w:val="0"/>
    <w:rPr>
      <w:kern w:val="2"/>
      <w:sz w:val="18"/>
      <w:szCs w:val="18"/>
    </w:rPr>
  </w:style>
  <w:style w:type="character" w:customStyle="1" w:styleId="177">
    <w:name w:val="标题 2 Char1"/>
    <w:qFormat/>
    <w:uiPriority w:val="0"/>
    <w:rPr>
      <w:rFonts w:eastAsia="宋体"/>
      <w:kern w:val="2"/>
      <w:sz w:val="28"/>
      <w:szCs w:val="28"/>
      <w:lang w:val="en-US" w:eastAsia="zh-CN" w:bidi="ar-SA"/>
    </w:rPr>
  </w:style>
  <w:style w:type="character" w:customStyle="1" w:styleId="178">
    <w:name w:val="项目标题 Char"/>
    <w:link w:val="179"/>
    <w:qFormat/>
    <w:uiPriority w:val="0"/>
    <w:rPr>
      <w:rFonts w:ascii="宋体" w:hAnsi="宋体" w:cs="宋体"/>
      <w:sz w:val="30"/>
      <w:szCs w:val="30"/>
    </w:rPr>
  </w:style>
  <w:style w:type="paragraph" w:customStyle="1" w:styleId="179">
    <w:name w:val="项目标题"/>
    <w:basedOn w:val="1"/>
    <w:link w:val="178"/>
    <w:qFormat/>
    <w:uiPriority w:val="0"/>
    <w:pPr>
      <w:ind w:firstLine="3039" w:firstLineChars="946"/>
    </w:pPr>
    <w:rPr>
      <w:rFonts w:ascii="宋体" w:hAnsi="宋体" w:cs="宋体"/>
      <w:sz w:val="30"/>
      <w:szCs w:val="30"/>
    </w:rPr>
  </w:style>
  <w:style w:type="character" w:customStyle="1" w:styleId="180">
    <w:name w:val="Char Char"/>
    <w:qFormat/>
    <w:locked/>
    <w:uiPriority w:val="0"/>
    <w:rPr>
      <w:rFonts w:ascii="宋体" w:hAnsi="宋体" w:eastAsia="宋体"/>
      <w:kern w:val="2"/>
      <w:sz w:val="21"/>
      <w:lang w:val="en-US" w:eastAsia="zh-CN" w:bidi="ar-SA"/>
    </w:rPr>
  </w:style>
  <w:style w:type="character" w:customStyle="1" w:styleId="181">
    <w:name w:val="标题 Char1"/>
    <w:qFormat/>
    <w:uiPriority w:val="0"/>
    <w:rPr>
      <w:rFonts w:ascii="Cambria" w:hAnsi="Cambria" w:cs="Times New Roman"/>
      <w:b/>
      <w:bCs/>
      <w:kern w:val="2"/>
      <w:sz w:val="32"/>
      <w:szCs w:val="32"/>
    </w:rPr>
  </w:style>
  <w:style w:type="character" w:customStyle="1" w:styleId="182">
    <w:name w:val="副标题 Char3"/>
    <w:qFormat/>
    <w:uiPriority w:val="11"/>
    <w:rPr>
      <w:rFonts w:ascii="Cambria" w:hAnsi="Cambria" w:cs="Times New Roman"/>
      <w:b/>
      <w:bCs/>
      <w:kern w:val="28"/>
      <w:sz w:val="32"/>
      <w:szCs w:val="32"/>
    </w:rPr>
  </w:style>
  <w:style w:type="character" w:customStyle="1" w:styleId="183">
    <w:name w:val="正文文本 2 Char"/>
    <w:qFormat/>
    <w:uiPriority w:val="0"/>
  </w:style>
  <w:style w:type="character" w:customStyle="1" w:styleId="184">
    <w:name w:val="二级条标题 Char"/>
    <w:qFormat/>
    <w:uiPriority w:val="0"/>
  </w:style>
  <w:style w:type="character" w:customStyle="1" w:styleId="185">
    <w:name w:val="批注主题 Char1"/>
    <w:qFormat/>
    <w:uiPriority w:val="99"/>
    <w:rPr>
      <w:b/>
      <w:bCs/>
      <w:kern w:val="2"/>
      <w:sz w:val="21"/>
      <w:szCs w:val="24"/>
    </w:rPr>
  </w:style>
  <w:style w:type="character" w:customStyle="1" w:styleId="186">
    <w:name w:val="样式4 Char"/>
    <w:link w:val="187"/>
    <w:qFormat/>
    <w:uiPriority w:val="0"/>
    <w:rPr>
      <w:b/>
      <w:bCs/>
      <w:sz w:val="18"/>
      <w:szCs w:val="18"/>
    </w:rPr>
  </w:style>
  <w:style w:type="paragraph" w:customStyle="1" w:styleId="187">
    <w:name w:val="样式4"/>
    <w:basedOn w:val="34"/>
    <w:link w:val="186"/>
    <w:qFormat/>
    <w:uiPriority w:val="0"/>
    <w:pPr>
      <w:pBdr>
        <w:bottom w:val="thickThinSmallGap" w:color="auto" w:sz="12" w:space="1"/>
      </w:pBdr>
      <w:jc w:val="both"/>
    </w:pPr>
    <w:rPr>
      <w:b/>
      <w:bCs/>
    </w:rPr>
  </w:style>
  <w:style w:type="character" w:customStyle="1" w:styleId="188">
    <w:name w:val="Char Char2"/>
    <w:qFormat/>
    <w:uiPriority w:val="0"/>
    <w:rPr>
      <w:rFonts w:hint="eastAsia" w:ascii="宋体" w:hAnsi="宋体" w:eastAsia="宋体"/>
      <w:kern w:val="2"/>
      <w:sz w:val="21"/>
      <w:szCs w:val="24"/>
      <w:lang w:val="en-US" w:eastAsia="zh-CN" w:bidi="ar-SA"/>
    </w:rPr>
  </w:style>
  <w:style w:type="character" w:customStyle="1" w:styleId="189">
    <w:name w:val="样式3 Char"/>
    <w:link w:val="190"/>
    <w:qFormat/>
    <w:uiPriority w:val="0"/>
    <w:rPr>
      <w:rFonts w:eastAsia="黑体"/>
      <w:bCs/>
      <w:sz w:val="24"/>
      <w:szCs w:val="24"/>
    </w:rPr>
  </w:style>
  <w:style w:type="paragraph" w:customStyle="1" w:styleId="190">
    <w:name w:val="样式3"/>
    <w:basedOn w:val="5"/>
    <w:link w:val="189"/>
    <w:qFormat/>
    <w:uiPriority w:val="0"/>
    <w:pPr>
      <w:ind w:left="101" w:hanging="101" w:hangingChars="101"/>
      <w:jc w:val="left"/>
    </w:pPr>
    <w:rPr>
      <w:rFonts w:ascii="Calibri" w:hAnsi="Calibri"/>
      <w:b w:val="0"/>
      <w:bCs/>
      <w:kern w:val="2"/>
      <w:sz w:val="24"/>
      <w:szCs w:val="24"/>
    </w:rPr>
  </w:style>
  <w:style w:type="character" w:customStyle="1" w:styleId="191">
    <w:name w:val="HTML 预设格式 Char1"/>
    <w:qFormat/>
    <w:uiPriority w:val="99"/>
    <w:rPr>
      <w:rFonts w:ascii="Courier New" w:hAnsi="Courier New" w:cs="Courier New"/>
      <w:kern w:val="2"/>
    </w:rPr>
  </w:style>
  <w:style w:type="character" w:customStyle="1" w:styleId="192">
    <w:name w:val="脚注文本 Char2"/>
    <w:qFormat/>
    <w:uiPriority w:val="0"/>
    <w:rPr>
      <w:kern w:val="2"/>
      <w:sz w:val="18"/>
      <w:szCs w:val="18"/>
    </w:rPr>
  </w:style>
  <w:style w:type="character" w:customStyle="1" w:styleId="193">
    <w:name w:val="v151"/>
    <w:qFormat/>
    <w:uiPriority w:val="0"/>
    <w:rPr>
      <w:sz w:val="18"/>
      <w:szCs w:val="18"/>
    </w:rPr>
  </w:style>
  <w:style w:type="character" w:customStyle="1" w:styleId="194">
    <w:name w:val="正文文本 Char2"/>
    <w:semiHidden/>
    <w:qFormat/>
    <w:uiPriority w:val="0"/>
    <w:rPr>
      <w:kern w:val="2"/>
      <w:sz w:val="21"/>
    </w:rPr>
  </w:style>
  <w:style w:type="character" w:customStyle="1" w:styleId="195">
    <w:name w:val="正文文本缩进 2 Char2"/>
    <w:semiHidden/>
    <w:qFormat/>
    <w:uiPriority w:val="0"/>
    <w:rPr>
      <w:kern w:val="2"/>
      <w:sz w:val="21"/>
    </w:rPr>
  </w:style>
  <w:style w:type="character" w:customStyle="1" w:styleId="196">
    <w:name w:val="正文缩进 Char Char"/>
    <w:qFormat/>
    <w:uiPriority w:val="0"/>
    <w:rPr>
      <w:rFonts w:ascii="Tahoma" w:hAnsi="Tahoma" w:eastAsia="宋体"/>
      <w:kern w:val="2"/>
      <w:sz w:val="24"/>
      <w:szCs w:val="24"/>
      <w:lang w:val="en-US" w:eastAsia="zh-CN" w:bidi="ar-SA"/>
    </w:rPr>
  </w:style>
  <w:style w:type="character" w:customStyle="1" w:styleId="197">
    <w:name w:val="批注框文本 Char2"/>
    <w:semiHidden/>
    <w:qFormat/>
    <w:uiPriority w:val="99"/>
    <w:rPr>
      <w:kern w:val="2"/>
      <w:sz w:val="18"/>
      <w:szCs w:val="18"/>
    </w:rPr>
  </w:style>
  <w:style w:type="character" w:customStyle="1" w:styleId="198">
    <w:name w:val="??????????????????µÚ Char"/>
    <w:qFormat/>
    <w:uiPriority w:val="0"/>
    <w:rPr>
      <w:rFonts w:eastAsia="宋体"/>
      <w:b/>
      <w:kern w:val="44"/>
      <w:sz w:val="44"/>
      <w:lang w:val="en-US" w:eastAsia="zh-CN"/>
    </w:rPr>
  </w:style>
  <w:style w:type="character" w:customStyle="1" w:styleId="199">
    <w:name w:val="纯文本 Char"/>
    <w:qFormat/>
    <w:uiPriority w:val="0"/>
    <w:rPr>
      <w:rFonts w:ascii="宋体" w:eastAsia="宋体"/>
      <w:kern w:val="2"/>
      <w:sz w:val="21"/>
      <w:lang w:val="en-US" w:eastAsia="zh-CN" w:bidi="ar-SA"/>
    </w:rPr>
  </w:style>
  <w:style w:type="character" w:customStyle="1" w:styleId="200">
    <w:name w:val="书籍标题1"/>
    <w:qFormat/>
    <w:uiPriority w:val="0"/>
    <w:rPr>
      <w:b/>
      <w:bCs/>
      <w:smallCaps/>
      <w:spacing w:val="5"/>
    </w:rPr>
  </w:style>
  <w:style w:type="character" w:customStyle="1" w:styleId="201">
    <w:name w:val="正文首行缩进 Char1"/>
    <w:qFormat/>
    <w:uiPriority w:val="0"/>
  </w:style>
  <w:style w:type="character" w:customStyle="1" w:styleId="202">
    <w:name w:val="方案正文 Char"/>
    <w:link w:val="203"/>
    <w:qFormat/>
    <w:uiPriority w:val="0"/>
    <w:rPr>
      <w:rFonts w:ascii="Arial" w:hAnsi="Arial" w:cs="宋体"/>
      <w:sz w:val="24"/>
      <w:szCs w:val="21"/>
    </w:rPr>
  </w:style>
  <w:style w:type="paragraph" w:customStyle="1" w:styleId="203">
    <w:name w:val="方案正文"/>
    <w:basedOn w:val="1"/>
    <w:link w:val="202"/>
    <w:qFormat/>
    <w:uiPriority w:val="0"/>
    <w:pPr>
      <w:spacing w:before="156" w:line="360" w:lineRule="auto"/>
      <w:ind w:firstLine="359" w:firstLineChars="171"/>
      <w:jc w:val="left"/>
    </w:pPr>
    <w:rPr>
      <w:rFonts w:ascii="Arial" w:hAnsi="Arial" w:cs="宋体"/>
      <w:sz w:val="24"/>
      <w:szCs w:val="21"/>
    </w:rPr>
  </w:style>
  <w:style w:type="character" w:customStyle="1" w:styleId="204">
    <w:name w:val="项目序号 Char"/>
    <w:link w:val="205"/>
    <w:qFormat/>
    <w:uiPriority w:val="0"/>
    <w:rPr>
      <w:rFonts w:ascii="宋体" w:hAnsi="宋体" w:cs="宋体"/>
      <w:b/>
      <w:color w:val="000000"/>
      <w:sz w:val="24"/>
      <w:szCs w:val="24"/>
    </w:rPr>
  </w:style>
  <w:style w:type="paragraph" w:customStyle="1" w:styleId="205">
    <w:name w:val="项目序号"/>
    <w:basedOn w:val="1"/>
    <w:link w:val="204"/>
    <w:qFormat/>
    <w:uiPriority w:val="0"/>
    <w:pPr>
      <w:spacing w:line="360" w:lineRule="auto"/>
      <w:ind w:firstLine="472" w:firstLineChars="196"/>
    </w:pPr>
    <w:rPr>
      <w:rFonts w:ascii="宋体" w:hAnsi="宋体" w:cs="宋体"/>
      <w:b/>
      <w:color w:val="000000"/>
      <w:sz w:val="24"/>
    </w:rPr>
  </w:style>
  <w:style w:type="character" w:customStyle="1" w:styleId="206">
    <w:name w:val="EmailStyle174"/>
    <w:qFormat/>
    <w:uiPriority w:val="0"/>
    <w:rPr>
      <w:rFonts w:ascii="Arial" w:hAnsi="Arial" w:eastAsia="宋体" w:cs="Arial"/>
      <w:color w:val="auto"/>
      <w:sz w:val="20"/>
    </w:rPr>
  </w:style>
  <w:style w:type="character" w:customStyle="1" w:styleId="207">
    <w:name w:val="EmailStyle2201"/>
    <w:qFormat/>
    <w:uiPriority w:val="0"/>
    <w:rPr>
      <w:rFonts w:ascii="Arial" w:hAnsi="Arial" w:eastAsia="宋体" w:cs="Arial"/>
      <w:color w:val="auto"/>
      <w:sz w:val="20"/>
    </w:rPr>
  </w:style>
  <w:style w:type="character" w:customStyle="1" w:styleId="208">
    <w:name w:val="标题 Char2"/>
    <w:qFormat/>
    <w:uiPriority w:val="0"/>
    <w:rPr>
      <w:rFonts w:ascii="Cambria" w:hAnsi="Cambria" w:cs="Times New Roman"/>
      <w:b/>
      <w:bCs/>
      <w:kern w:val="2"/>
      <w:sz w:val="32"/>
      <w:szCs w:val="32"/>
    </w:rPr>
  </w:style>
  <w:style w:type="character" w:customStyle="1" w:styleId="209">
    <w:name w:val="标题 5 Char1"/>
    <w:qFormat/>
    <w:uiPriority w:val="0"/>
    <w:rPr>
      <w:rFonts w:eastAsia="宋体"/>
      <w:kern w:val="2"/>
      <w:sz w:val="24"/>
      <w:szCs w:val="24"/>
      <w:lang w:val="en-US" w:eastAsia="zh-CN" w:bidi="ar-SA"/>
    </w:rPr>
  </w:style>
  <w:style w:type="character" w:customStyle="1" w:styleId="210">
    <w:name w:val="verbl81"/>
    <w:qFormat/>
    <w:uiPriority w:val="0"/>
    <w:rPr>
      <w:rFonts w:hint="default" w:ascii="Verdana" w:hAnsi="Verdana"/>
      <w:color w:val="000000"/>
      <w:sz w:val="16"/>
      <w:szCs w:val="16"/>
    </w:rPr>
  </w:style>
  <w:style w:type="character" w:customStyle="1" w:styleId="211">
    <w:name w:val="正文文本缩进 3 Char1"/>
    <w:semiHidden/>
    <w:qFormat/>
    <w:uiPriority w:val="99"/>
    <w:rPr>
      <w:kern w:val="2"/>
      <w:sz w:val="16"/>
      <w:szCs w:val="16"/>
    </w:rPr>
  </w:style>
  <w:style w:type="character" w:customStyle="1" w:styleId="212">
    <w:name w:val="表头"/>
    <w:qFormat/>
    <w:uiPriority w:val="0"/>
    <w:rPr>
      <w:rFonts w:ascii="宋体" w:hAnsi="宋体" w:eastAsia="黑体"/>
      <w:sz w:val="24"/>
    </w:rPr>
  </w:style>
  <w:style w:type="character" w:customStyle="1" w:styleId="213">
    <w:name w:val="文档结构图 Char1"/>
    <w:qFormat/>
    <w:uiPriority w:val="99"/>
    <w:rPr>
      <w:kern w:val="2"/>
      <w:sz w:val="21"/>
      <w:szCs w:val="24"/>
      <w:shd w:val="clear" w:color="auto" w:fill="000080"/>
    </w:rPr>
  </w:style>
  <w:style w:type="character" w:customStyle="1" w:styleId="214">
    <w:name w:val="verbl8"/>
    <w:qFormat/>
    <w:uiPriority w:val="0"/>
  </w:style>
  <w:style w:type="character" w:customStyle="1" w:styleId="215">
    <w:name w:val="批注文字 Char1"/>
    <w:semiHidden/>
    <w:qFormat/>
    <w:uiPriority w:val="99"/>
    <w:rPr>
      <w:rFonts w:eastAsia="宋体"/>
      <w:kern w:val="2"/>
      <w:sz w:val="21"/>
      <w:lang w:val="en-US" w:eastAsia="zh-CN" w:bidi="ar-SA"/>
    </w:rPr>
  </w:style>
  <w:style w:type="character" w:customStyle="1" w:styleId="216">
    <w:name w:val="HTML 地址 Char2"/>
    <w:qFormat/>
    <w:uiPriority w:val="0"/>
    <w:rPr>
      <w:i/>
      <w:iCs/>
      <w:kern w:val="2"/>
      <w:sz w:val="21"/>
      <w:szCs w:val="24"/>
    </w:rPr>
  </w:style>
  <w:style w:type="character" w:customStyle="1" w:styleId="217">
    <w:name w:val="正文文本缩进 2 Char"/>
    <w:qFormat/>
    <w:uiPriority w:val="0"/>
  </w:style>
  <w:style w:type="character" w:customStyle="1" w:styleId="218">
    <w:name w:val="EmailStyle229"/>
    <w:qFormat/>
    <w:uiPriority w:val="0"/>
    <w:rPr>
      <w:rFonts w:ascii="Arial" w:hAnsi="Arial" w:eastAsia="宋体" w:cs="Arial"/>
      <w:color w:val="auto"/>
      <w:sz w:val="20"/>
    </w:rPr>
  </w:style>
  <w:style w:type="character" w:customStyle="1" w:styleId="219">
    <w:name w:val="f161"/>
    <w:qFormat/>
    <w:uiPriority w:val="0"/>
    <w:rPr>
      <w:color w:val="181818"/>
      <w:sz w:val="21"/>
      <w:szCs w:val="21"/>
    </w:rPr>
  </w:style>
  <w:style w:type="character" w:customStyle="1" w:styleId="220">
    <w:name w:val="Char Char13"/>
    <w:qFormat/>
    <w:uiPriority w:val="0"/>
    <w:rPr>
      <w:kern w:val="2"/>
      <w:sz w:val="24"/>
      <w:szCs w:val="22"/>
    </w:rPr>
  </w:style>
  <w:style w:type="character" w:customStyle="1" w:styleId="221">
    <w:name w:val="Date Char1"/>
    <w:semiHidden/>
    <w:qFormat/>
    <w:uiPriority w:val="99"/>
    <w:rPr>
      <w:szCs w:val="21"/>
    </w:rPr>
  </w:style>
  <w:style w:type="character" w:customStyle="1" w:styleId="222">
    <w:name w:val="title_emph"/>
    <w:qFormat/>
    <w:uiPriority w:val="0"/>
  </w:style>
  <w:style w:type="character" w:customStyle="1" w:styleId="223">
    <w:name w:val="px12h161"/>
    <w:qFormat/>
    <w:uiPriority w:val="0"/>
    <w:rPr>
      <w:sz w:val="14"/>
      <w:szCs w:val="14"/>
    </w:rPr>
  </w:style>
  <w:style w:type="character" w:customStyle="1" w:styleId="224">
    <w:name w:val="point_normal"/>
    <w:qFormat/>
    <w:uiPriority w:val="0"/>
  </w:style>
  <w:style w:type="character" w:customStyle="1" w:styleId="225">
    <w:name w:val="正文文本缩进 Char1"/>
    <w:semiHidden/>
    <w:qFormat/>
    <w:uiPriority w:val="0"/>
    <w:rPr>
      <w:kern w:val="2"/>
      <w:sz w:val="21"/>
    </w:rPr>
  </w:style>
  <w:style w:type="character" w:customStyle="1" w:styleId="226">
    <w:name w:val="Char Char4"/>
    <w:qFormat/>
    <w:uiPriority w:val="0"/>
    <w:rPr>
      <w:rFonts w:ascii="Times New Roman" w:hAnsi="Times New Roman" w:eastAsia="宋体" w:cs="Times New Roman"/>
      <w:sz w:val="18"/>
      <w:szCs w:val="18"/>
    </w:rPr>
  </w:style>
  <w:style w:type="character" w:customStyle="1" w:styleId="227">
    <w:name w:val="批注文字 Char2"/>
    <w:semiHidden/>
    <w:qFormat/>
    <w:uiPriority w:val="0"/>
    <w:rPr>
      <w:kern w:val="2"/>
      <w:sz w:val="21"/>
    </w:rPr>
  </w:style>
  <w:style w:type="character" w:customStyle="1" w:styleId="228">
    <w:name w:val="正文文本 Char"/>
    <w:qFormat/>
    <w:uiPriority w:val="99"/>
    <w:rPr>
      <w:rFonts w:eastAsia="宋体"/>
      <w:color w:val="000000"/>
      <w:sz w:val="21"/>
      <w:lang w:val="en-US" w:eastAsia="zh-CN" w:bidi="ar-SA"/>
    </w:rPr>
  </w:style>
  <w:style w:type="character" w:customStyle="1" w:styleId="229">
    <w:name w:val="Char Char8"/>
    <w:qFormat/>
    <w:uiPriority w:val="0"/>
    <w:rPr>
      <w:rFonts w:ascii="Microsoft Sans Serif" w:hAnsi="Microsoft Sans Serif" w:eastAsia="宋体"/>
      <w:sz w:val="24"/>
      <w:szCs w:val="18"/>
      <w:lang w:val="en-US" w:eastAsia="zh-CN" w:bidi="ar-SA"/>
    </w:rPr>
  </w:style>
  <w:style w:type="character" w:customStyle="1" w:styleId="230">
    <w:name w:val="un21"/>
    <w:qFormat/>
    <w:uiPriority w:val="0"/>
    <w:rPr>
      <w:color w:val="666666"/>
      <w:sz w:val="18"/>
      <w:szCs w:val="18"/>
      <w:u w:val="none"/>
    </w:rPr>
  </w:style>
  <w:style w:type="character" w:customStyle="1" w:styleId="231">
    <w:name w:val="页脚 Char2"/>
    <w:semiHidden/>
    <w:qFormat/>
    <w:uiPriority w:val="99"/>
    <w:rPr>
      <w:kern w:val="2"/>
      <w:sz w:val="18"/>
      <w:szCs w:val="18"/>
    </w:rPr>
  </w:style>
  <w:style w:type="character" w:customStyle="1" w:styleId="232">
    <w:name w:val="页眉 Char1"/>
    <w:qFormat/>
    <w:uiPriority w:val="99"/>
    <w:rPr>
      <w:kern w:val="2"/>
      <w:sz w:val="18"/>
    </w:rPr>
  </w:style>
  <w:style w:type="character" w:customStyle="1" w:styleId="233">
    <w:name w:val="标书图表注 Char"/>
    <w:link w:val="234"/>
    <w:qFormat/>
    <w:uiPriority w:val="0"/>
    <w:rPr>
      <w:rFonts w:cs="宋体"/>
    </w:rPr>
  </w:style>
  <w:style w:type="paragraph" w:customStyle="1" w:styleId="234">
    <w:name w:val="标书图表注"/>
    <w:basedOn w:val="1"/>
    <w:link w:val="233"/>
    <w:qFormat/>
    <w:uiPriority w:val="0"/>
    <w:pPr>
      <w:snapToGrid w:val="0"/>
      <w:spacing w:line="360" w:lineRule="auto"/>
      <w:jc w:val="center"/>
    </w:pPr>
    <w:rPr>
      <w:rFonts w:ascii="Calibri" w:hAnsi="Calibri" w:cs="宋体"/>
      <w:szCs w:val="22"/>
    </w:rPr>
  </w:style>
  <w:style w:type="character" w:customStyle="1" w:styleId="235">
    <w:name w:val="EmailStyle2191"/>
    <w:qFormat/>
    <w:uiPriority w:val="0"/>
    <w:rPr>
      <w:rFonts w:ascii="Arial" w:hAnsi="Arial" w:eastAsia="宋体" w:cs="Arial"/>
      <w:color w:val="auto"/>
      <w:sz w:val="20"/>
    </w:rPr>
  </w:style>
  <w:style w:type="character" w:customStyle="1" w:styleId="236">
    <w:name w:val="zwz1 Char Char"/>
    <w:link w:val="237"/>
    <w:qFormat/>
    <w:uiPriority w:val="0"/>
    <w:rPr>
      <w:szCs w:val="24"/>
    </w:rPr>
  </w:style>
  <w:style w:type="paragraph" w:customStyle="1" w:styleId="237">
    <w:name w:val="zwz1 Char"/>
    <w:basedOn w:val="1"/>
    <w:link w:val="236"/>
    <w:qFormat/>
    <w:uiPriority w:val="0"/>
    <w:pPr>
      <w:snapToGrid w:val="0"/>
      <w:ind w:firstLine="200" w:firstLineChars="200"/>
    </w:pPr>
    <w:rPr>
      <w:rFonts w:ascii="Calibri" w:hAnsi="Calibri"/>
    </w:rPr>
  </w:style>
  <w:style w:type="character" w:customStyle="1" w:styleId="238">
    <w:name w:val="Char Char21"/>
    <w:qFormat/>
    <w:uiPriority w:val="0"/>
    <w:rPr>
      <w:rFonts w:eastAsia="宋体"/>
      <w:kern w:val="2"/>
      <w:sz w:val="21"/>
      <w:szCs w:val="24"/>
      <w:lang w:val="en-US" w:eastAsia="zh-CN" w:bidi="ar-SA"/>
    </w:rPr>
  </w:style>
  <w:style w:type="character" w:customStyle="1" w:styleId="239">
    <w:name w:val="实施方案正文 Char"/>
    <w:link w:val="240"/>
    <w:qFormat/>
    <w:uiPriority w:val="0"/>
    <w:rPr>
      <w:rFonts w:ascii="仿宋" w:hAnsi="仿宋" w:eastAsia="仿宋"/>
      <w:sz w:val="28"/>
      <w:szCs w:val="28"/>
    </w:rPr>
  </w:style>
  <w:style w:type="paragraph" w:customStyle="1" w:styleId="240">
    <w:name w:val="实施方案正文"/>
    <w:basedOn w:val="1"/>
    <w:link w:val="239"/>
    <w:qFormat/>
    <w:uiPriority w:val="0"/>
    <w:pPr>
      <w:spacing w:line="360" w:lineRule="auto"/>
      <w:ind w:firstLine="560" w:firstLineChars="200"/>
    </w:pPr>
    <w:rPr>
      <w:rFonts w:ascii="仿宋" w:hAnsi="仿宋" w:eastAsia="仿宋"/>
      <w:sz w:val="28"/>
      <w:szCs w:val="28"/>
    </w:rPr>
  </w:style>
  <w:style w:type="character" w:customStyle="1" w:styleId="241">
    <w:name w:val="HTML 预设格式 Char2"/>
    <w:qFormat/>
    <w:uiPriority w:val="0"/>
    <w:rPr>
      <w:rFonts w:ascii="Courier New" w:hAnsi="Courier New" w:cs="Courier New"/>
      <w:kern w:val="2"/>
    </w:rPr>
  </w:style>
  <w:style w:type="character" w:customStyle="1" w:styleId="242">
    <w:name w:val="Footer Char1"/>
    <w:semiHidden/>
    <w:qFormat/>
    <w:uiPriority w:val="99"/>
    <w:rPr>
      <w:sz w:val="18"/>
      <w:szCs w:val="18"/>
    </w:rPr>
  </w:style>
  <w:style w:type="character" w:customStyle="1" w:styleId="243">
    <w:name w:val="批注框文本 Char1"/>
    <w:qFormat/>
    <w:uiPriority w:val="99"/>
    <w:rPr>
      <w:rFonts w:eastAsia="宋体"/>
      <w:kern w:val="2"/>
      <w:sz w:val="18"/>
      <w:szCs w:val="18"/>
      <w:lang w:val="en-US" w:eastAsia="zh-CN" w:bidi="ar-SA"/>
    </w:rPr>
  </w:style>
  <w:style w:type="character" w:customStyle="1" w:styleId="244">
    <w:name w:val="body"/>
    <w:qFormat/>
    <w:uiPriority w:val="0"/>
  </w:style>
  <w:style w:type="character" w:customStyle="1" w:styleId="245">
    <w:name w:val="普通文字1 Char2"/>
    <w:qFormat/>
    <w:uiPriority w:val="0"/>
    <w:rPr>
      <w:rFonts w:ascii="宋体" w:eastAsia="宋体"/>
      <w:kern w:val="2"/>
      <w:sz w:val="21"/>
      <w:lang w:val="en-US" w:eastAsia="zh-CN" w:bidi="ar-SA"/>
    </w:rPr>
  </w:style>
  <w:style w:type="character" w:customStyle="1" w:styleId="246">
    <w:name w:val="small"/>
    <w:qFormat/>
    <w:uiPriority w:val="0"/>
  </w:style>
  <w:style w:type="character" w:customStyle="1" w:styleId="247">
    <w:name w:val="grame"/>
    <w:qFormat/>
    <w:uiPriority w:val="0"/>
  </w:style>
  <w:style w:type="character" w:customStyle="1" w:styleId="248">
    <w:name w:val="apple-style-span"/>
    <w:qFormat/>
    <w:uiPriority w:val="0"/>
  </w:style>
  <w:style w:type="character" w:customStyle="1" w:styleId="249">
    <w:name w:val="Char Char3"/>
    <w:qFormat/>
    <w:uiPriority w:val="0"/>
    <w:rPr>
      <w:rFonts w:ascii="Times New Roman" w:hAnsi="Times New Roman" w:eastAsia="宋体" w:cs="Times New Roman"/>
      <w:sz w:val="18"/>
      <w:szCs w:val="18"/>
    </w:rPr>
  </w:style>
  <w:style w:type="character" w:customStyle="1" w:styleId="250">
    <w:name w:val="列出段落 Char"/>
    <w:link w:val="251"/>
    <w:qFormat/>
    <w:locked/>
    <w:uiPriority w:val="0"/>
  </w:style>
  <w:style w:type="paragraph" w:customStyle="1" w:styleId="251">
    <w:name w:val="列出段落1"/>
    <w:basedOn w:val="1"/>
    <w:link w:val="250"/>
    <w:qFormat/>
    <w:uiPriority w:val="0"/>
    <w:pPr>
      <w:ind w:firstLine="420" w:firstLineChars="200"/>
    </w:pPr>
    <w:rPr>
      <w:rFonts w:ascii="Calibri" w:hAnsi="Calibri"/>
      <w:szCs w:val="22"/>
    </w:rPr>
  </w:style>
  <w:style w:type="character" w:customStyle="1" w:styleId="252">
    <w:name w:val="首行缩进:  0.85 厘米 Char"/>
    <w:link w:val="253"/>
    <w:qFormat/>
    <w:uiPriority w:val="0"/>
    <w:rPr>
      <w:rFonts w:cs="宋体"/>
      <w:sz w:val="24"/>
      <w:lang w:eastAsia="en-US" w:bidi="en-US"/>
    </w:rPr>
  </w:style>
  <w:style w:type="paragraph" w:customStyle="1" w:styleId="253">
    <w:name w:val="首行缩进:  0.85 厘米"/>
    <w:basedOn w:val="1"/>
    <w:link w:val="252"/>
    <w:qFormat/>
    <w:uiPriority w:val="0"/>
    <w:pPr>
      <w:widowControl/>
      <w:spacing w:after="100" w:line="360" w:lineRule="auto"/>
      <w:ind w:firstLine="482"/>
      <w:jc w:val="left"/>
    </w:pPr>
    <w:rPr>
      <w:rFonts w:ascii="Calibri" w:hAnsi="Calibri" w:cs="宋体"/>
      <w:sz w:val="24"/>
      <w:szCs w:val="22"/>
      <w:lang w:eastAsia="en-US" w:bidi="en-US"/>
    </w:rPr>
  </w:style>
  <w:style w:type="character" w:customStyle="1" w:styleId="254">
    <w:name w:val="不明显强调11"/>
    <w:qFormat/>
    <w:uiPriority w:val="0"/>
    <w:rPr>
      <w:rFonts w:ascii="楷体_GB2312" w:eastAsia="楷体_GB2312"/>
    </w:rPr>
  </w:style>
  <w:style w:type="character" w:customStyle="1" w:styleId="255">
    <w:name w:val="批注引用1"/>
    <w:qFormat/>
    <w:uiPriority w:val="0"/>
    <w:rPr>
      <w:sz w:val="21"/>
      <w:szCs w:val="21"/>
    </w:rPr>
  </w:style>
  <w:style w:type="character" w:customStyle="1" w:styleId="256">
    <w:name w:val="纯文本 Char Char3"/>
    <w:qFormat/>
    <w:uiPriority w:val="0"/>
    <w:rPr>
      <w:rFonts w:ascii="宋体" w:eastAsia="宋体"/>
      <w:kern w:val="2"/>
      <w:sz w:val="21"/>
      <w:lang w:val="en-US" w:eastAsia="zh-CN" w:bidi="ar-SA"/>
    </w:rPr>
  </w:style>
  <w:style w:type="character" w:customStyle="1" w:styleId="257">
    <w:name w:val="H2 Char"/>
    <w:qFormat/>
    <w:uiPriority w:val="0"/>
    <w:rPr>
      <w:rFonts w:eastAsia="黑体"/>
      <w:b/>
      <w:sz w:val="28"/>
      <w:lang w:val="en-US" w:eastAsia="zh-CN" w:bidi="ar-SA"/>
    </w:rPr>
  </w:style>
  <w:style w:type="character" w:customStyle="1" w:styleId="258">
    <w:name w:val="注释标题 Char1"/>
    <w:semiHidden/>
    <w:qFormat/>
    <w:uiPriority w:val="0"/>
    <w:rPr>
      <w:rFonts w:ascii="Times New Roman" w:hAnsi="Times New Roman" w:eastAsia="宋体" w:cs="Times New Roman"/>
      <w:szCs w:val="24"/>
    </w:rPr>
  </w:style>
  <w:style w:type="character" w:customStyle="1" w:styleId="259">
    <w:name w:val="正文文本 Char4"/>
    <w:semiHidden/>
    <w:qFormat/>
    <w:uiPriority w:val="0"/>
    <w:rPr>
      <w:rFonts w:ascii="Times New Roman" w:hAnsi="Times New Roman" w:eastAsia="宋体" w:cs="Times New Roman"/>
      <w:szCs w:val="24"/>
    </w:rPr>
  </w:style>
  <w:style w:type="character" w:customStyle="1" w:styleId="260">
    <w:name w:val="HTML 地址 Char3"/>
    <w:semiHidden/>
    <w:qFormat/>
    <w:uiPriority w:val="0"/>
    <w:rPr>
      <w:rFonts w:ascii="Times New Roman" w:hAnsi="Times New Roman" w:eastAsia="宋体" w:cs="Times New Roman"/>
      <w:i/>
      <w:iCs/>
      <w:szCs w:val="24"/>
    </w:rPr>
  </w:style>
  <w:style w:type="character" w:customStyle="1" w:styleId="261">
    <w:name w:val="文档结构图 Char3"/>
    <w:semiHidden/>
    <w:qFormat/>
    <w:uiPriority w:val="0"/>
    <w:rPr>
      <w:rFonts w:ascii="宋体" w:hAnsi="Times New Roman" w:eastAsia="宋体" w:cs="Times New Roman"/>
      <w:sz w:val="18"/>
      <w:szCs w:val="18"/>
    </w:rPr>
  </w:style>
  <w:style w:type="character" w:customStyle="1" w:styleId="262">
    <w:name w:val="正文文本缩进 Char2"/>
    <w:semiHidden/>
    <w:qFormat/>
    <w:uiPriority w:val="0"/>
    <w:rPr>
      <w:rFonts w:ascii="Times New Roman" w:hAnsi="Times New Roman" w:eastAsia="宋体" w:cs="Times New Roman"/>
      <w:szCs w:val="24"/>
    </w:rPr>
  </w:style>
  <w:style w:type="character" w:customStyle="1" w:styleId="263">
    <w:name w:val="批注文字 Char3"/>
    <w:semiHidden/>
    <w:qFormat/>
    <w:uiPriority w:val="0"/>
    <w:rPr>
      <w:rFonts w:ascii="Times New Roman" w:hAnsi="Times New Roman" w:eastAsia="宋体" w:cs="Times New Roman"/>
      <w:szCs w:val="24"/>
    </w:rPr>
  </w:style>
  <w:style w:type="character" w:customStyle="1" w:styleId="264">
    <w:name w:val="正文文本 3 Char1"/>
    <w:semiHidden/>
    <w:qFormat/>
    <w:uiPriority w:val="0"/>
    <w:rPr>
      <w:rFonts w:ascii="Times New Roman" w:hAnsi="Times New Roman" w:eastAsia="宋体" w:cs="Times New Roman"/>
      <w:sz w:val="16"/>
      <w:szCs w:val="16"/>
    </w:rPr>
  </w:style>
  <w:style w:type="character" w:customStyle="1" w:styleId="265">
    <w:name w:val="纯文本 Char3"/>
    <w:semiHidden/>
    <w:qFormat/>
    <w:uiPriority w:val="0"/>
    <w:rPr>
      <w:rFonts w:ascii="宋体" w:hAnsi="Courier New" w:eastAsia="宋体" w:cs="Courier New"/>
      <w:szCs w:val="21"/>
    </w:rPr>
  </w:style>
  <w:style w:type="paragraph" w:customStyle="1" w:styleId="266">
    <w:name w:val="正文（首行缩进2字符）"/>
    <w:basedOn w:val="1"/>
    <w:qFormat/>
    <w:uiPriority w:val="0"/>
    <w:pPr>
      <w:spacing w:line="360" w:lineRule="auto"/>
      <w:ind w:firstLine="480" w:firstLineChars="200"/>
    </w:pPr>
    <w:rPr>
      <w:sz w:val="24"/>
    </w:rPr>
  </w:style>
  <w:style w:type="paragraph" w:customStyle="1" w:styleId="267">
    <w:name w:val="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268">
    <w:name w:val="正文1"/>
    <w:basedOn w:val="1"/>
    <w:qFormat/>
    <w:uiPriority w:val="0"/>
    <w:pPr>
      <w:snapToGrid w:val="0"/>
      <w:spacing w:before="31" w:beforeLines="10" w:after="31" w:afterLines="10" w:line="360" w:lineRule="auto"/>
      <w:ind w:firstLine="556"/>
      <w:textAlignment w:val="baseline"/>
    </w:pPr>
    <w:rPr>
      <w:rFonts w:ascii="宋体" w:hAnsi="宋体"/>
      <w:color w:val="000000"/>
      <w:kern w:val="0"/>
      <w:sz w:val="28"/>
      <w:szCs w:val="20"/>
    </w:rPr>
  </w:style>
  <w:style w:type="paragraph" w:customStyle="1" w:styleId="269">
    <w:name w:val="Normal (Web)1"/>
    <w:basedOn w:val="1"/>
    <w:qFormat/>
    <w:uiPriority w:val="0"/>
    <w:pPr>
      <w:widowControl/>
      <w:spacing w:before="100" w:beforeAutospacing="1" w:after="100" w:afterAutospacing="1" w:line="360" w:lineRule="auto"/>
      <w:ind w:firstLine="720"/>
      <w:jc w:val="left"/>
    </w:pPr>
    <w:rPr>
      <w:rFonts w:ascii="宋体" w:hAnsi="宋体"/>
      <w:kern w:val="0"/>
      <w:sz w:val="24"/>
    </w:rPr>
  </w:style>
  <w:style w:type="paragraph" w:customStyle="1" w:styleId="27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1">
    <w:name w:val="Char Char Char Char Char Char Char Char Char Char Char"/>
    <w:basedOn w:val="1"/>
    <w:qFormat/>
    <w:uiPriority w:val="0"/>
    <w:pPr>
      <w:widowControl/>
      <w:tabs>
        <w:tab w:val="left" w:pos="780"/>
      </w:tabs>
      <w:spacing w:after="160" w:line="240" w:lineRule="exact"/>
      <w:ind w:left="780" w:hanging="360"/>
      <w:jc w:val="left"/>
    </w:pPr>
    <w:rPr>
      <w:rFonts w:ascii="Verdana" w:hAnsi="Verdana"/>
      <w:kern w:val="0"/>
      <w:sz w:val="20"/>
      <w:szCs w:val="20"/>
      <w:lang w:eastAsia="en-US"/>
    </w:rPr>
  </w:style>
  <w:style w:type="paragraph" w:customStyle="1" w:styleId="272">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3">
    <w:name w:val="批注主题 Char3"/>
    <w:semiHidden/>
    <w:qFormat/>
    <w:uiPriority w:val="0"/>
    <w:rPr>
      <w:rFonts w:ascii="Times New Roman" w:hAnsi="Times New Roman" w:eastAsia="宋体" w:cs="Times New Roman"/>
      <w:b/>
      <w:bCs/>
      <w:szCs w:val="24"/>
    </w:rPr>
  </w:style>
  <w:style w:type="paragraph" w:customStyle="1" w:styleId="274">
    <w:name w:val="My正文"/>
    <w:basedOn w:val="1"/>
    <w:qFormat/>
    <w:uiPriority w:val="0"/>
    <w:pPr>
      <w:adjustRightInd w:val="0"/>
      <w:spacing w:line="300" w:lineRule="auto"/>
      <w:ind w:firstLine="567"/>
      <w:jc w:val="left"/>
      <w:textAlignment w:val="baseline"/>
    </w:pPr>
    <w:rPr>
      <w:rFonts w:ascii="Arial" w:hAnsi="Arial"/>
      <w:kern w:val="0"/>
      <w:szCs w:val="20"/>
    </w:rPr>
  </w:style>
  <w:style w:type="paragraph" w:customStyle="1" w:styleId="27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Char Char Char"/>
    <w:basedOn w:val="1"/>
    <w:qFormat/>
    <w:uiPriority w:val="0"/>
    <w:pPr>
      <w:ind w:firstLine="200" w:firstLineChars="200"/>
    </w:pPr>
    <w:rPr>
      <w:sz w:val="24"/>
    </w:rPr>
  </w:style>
  <w:style w:type="paragraph" w:customStyle="1" w:styleId="277">
    <w:name w:val="CM61"/>
    <w:basedOn w:val="278"/>
    <w:next w:val="278"/>
    <w:qFormat/>
    <w:uiPriority w:val="0"/>
    <w:pPr>
      <w:spacing w:after="85"/>
    </w:pPr>
    <w:rPr>
      <w:rFonts w:hAnsi="Calibri" w:cs="Times New Roman"/>
      <w:color w:val="auto"/>
    </w:rPr>
  </w:style>
  <w:style w:type="paragraph" w:customStyle="1" w:styleId="27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9">
    <w:name w:val="批注框文本 Char3"/>
    <w:semiHidden/>
    <w:qFormat/>
    <w:uiPriority w:val="0"/>
    <w:rPr>
      <w:rFonts w:ascii="Times New Roman" w:hAnsi="Times New Roman" w:eastAsia="宋体" w:cs="Times New Roman"/>
      <w:sz w:val="18"/>
      <w:szCs w:val="18"/>
    </w:rPr>
  </w:style>
  <w:style w:type="paragraph" w:customStyle="1" w:styleId="280">
    <w:name w:val="xl65"/>
    <w:basedOn w:val="1"/>
    <w:qFormat/>
    <w:uiPriority w:val="0"/>
    <w:pPr>
      <w:widowControl/>
      <w:pBdr>
        <w:top w:val="single" w:color="auto" w:sz="12" w:space="0"/>
        <w:bottom w:val="single" w:color="auto" w:sz="8" w:space="0"/>
        <w:right w:val="single" w:color="auto" w:sz="12" w:space="0"/>
      </w:pBdr>
      <w:spacing w:before="100" w:beforeAutospacing="1" w:after="100" w:afterAutospacing="1"/>
      <w:jc w:val="center"/>
    </w:pPr>
    <w:rPr>
      <w:rFonts w:ascii="宋体" w:hAnsi="宋体" w:cs="宋体"/>
      <w:b/>
      <w:bCs/>
      <w:kern w:val="0"/>
      <w:sz w:val="24"/>
    </w:rPr>
  </w:style>
  <w:style w:type="paragraph" w:customStyle="1" w:styleId="281">
    <w:name w:val="xl91"/>
    <w:basedOn w:val="1"/>
    <w:qFormat/>
    <w:uiPriority w:val="0"/>
    <w:pPr>
      <w:widowControl/>
      <w:pBdr>
        <w:left w:val="single" w:color="auto" w:sz="8" w:space="0"/>
        <w:right w:val="single" w:color="auto" w:sz="8" w:space="0"/>
      </w:pBdr>
      <w:spacing w:before="100" w:beforeAutospacing="1" w:after="100" w:afterAutospacing="1"/>
      <w:jc w:val="left"/>
    </w:pPr>
    <w:rPr>
      <w:kern w:val="0"/>
      <w:sz w:val="20"/>
      <w:szCs w:val="20"/>
    </w:rPr>
  </w:style>
  <w:style w:type="paragraph" w:customStyle="1" w:styleId="282">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3">
    <w:name w:val="日期 Char3"/>
    <w:semiHidden/>
    <w:qFormat/>
    <w:uiPriority w:val="99"/>
    <w:rPr>
      <w:rFonts w:ascii="Times New Roman" w:hAnsi="Times New Roman" w:eastAsia="宋体" w:cs="Times New Roman"/>
      <w:szCs w:val="24"/>
    </w:rPr>
  </w:style>
  <w:style w:type="paragraph" w:customStyle="1" w:styleId="284">
    <w:name w:val="xl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85">
    <w:name w:val="表格文字居中"/>
    <w:basedOn w:val="1"/>
    <w:next w:val="1"/>
    <w:qFormat/>
    <w:uiPriority w:val="0"/>
    <w:pPr>
      <w:jc w:val="center"/>
    </w:pPr>
    <w:rPr>
      <w:rFonts w:cs="宋体"/>
      <w:szCs w:val="20"/>
    </w:rPr>
  </w:style>
  <w:style w:type="paragraph" w:customStyle="1" w:styleId="286">
    <w:name w:val="封面标准代替信息"/>
    <w:basedOn w:val="287"/>
    <w:qFormat/>
    <w:uiPriority w:val="0"/>
    <w:pPr>
      <w:spacing w:before="57"/>
    </w:pPr>
    <w:rPr>
      <w:rFonts w:ascii="宋体"/>
      <w:sz w:val="21"/>
    </w:rPr>
  </w:style>
  <w:style w:type="paragraph" w:customStyle="1" w:styleId="287">
    <w:name w:val="封面标准号2"/>
    <w:basedOn w:val="288"/>
    <w:qFormat/>
    <w:uiPriority w:val="0"/>
    <w:pPr>
      <w:adjustRightInd w:val="0"/>
      <w:spacing w:before="357" w:line="280" w:lineRule="exact"/>
    </w:pPr>
  </w:style>
  <w:style w:type="paragraph" w:customStyle="1" w:styleId="28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9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91">
    <w:name w:val="CM27"/>
    <w:basedOn w:val="278"/>
    <w:next w:val="278"/>
    <w:qFormat/>
    <w:uiPriority w:val="0"/>
    <w:pPr>
      <w:spacing w:line="468" w:lineRule="atLeast"/>
    </w:pPr>
    <w:rPr>
      <w:rFonts w:hAnsi="Calibri" w:cs="Times New Roman"/>
      <w:color w:val="auto"/>
    </w:rPr>
  </w:style>
  <w:style w:type="paragraph" w:customStyle="1" w:styleId="292">
    <w:name w:val="TOC 标题1"/>
    <w:basedOn w:val="3"/>
    <w:next w:val="1"/>
    <w:qFormat/>
    <w:uiPriority w:val="0"/>
    <w:pPr>
      <w:widowControl/>
      <w:tabs>
        <w:tab w:val="left" w:pos="425"/>
      </w:tabs>
      <w:adjustRightInd/>
      <w:spacing w:before="480" w:line="276" w:lineRule="auto"/>
      <w:ind w:left="0" w:firstLine="0"/>
      <w:jc w:val="left"/>
      <w:textAlignment w:val="auto"/>
      <w:outlineLvl w:val="9"/>
    </w:pPr>
    <w:rPr>
      <w:rFonts w:ascii="Cambria" w:hAnsi="Cambria" w:eastAsia="宋体"/>
      <w:color w:val="365F91"/>
      <w:spacing w:val="20"/>
      <w:kern w:val="0"/>
      <w:szCs w:val="28"/>
    </w:rPr>
  </w:style>
  <w:style w:type="paragraph" w:customStyle="1" w:styleId="293">
    <w:name w:val="段落一"/>
    <w:basedOn w:val="1"/>
    <w:qFormat/>
    <w:uiPriority w:val="0"/>
    <w:pPr>
      <w:tabs>
        <w:tab w:val="left" w:pos="7380"/>
      </w:tabs>
      <w:spacing w:line="500" w:lineRule="exact"/>
      <w:ind w:firstLine="560"/>
    </w:pPr>
    <w:rPr>
      <w:rFonts w:ascii="宋体" w:hAnsi="宋体"/>
      <w:sz w:val="28"/>
      <w:szCs w:val="20"/>
    </w:rPr>
  </w:style>
  <w:style w:type="paragraph" w:customStyle="1" w:styleId="294">
    <w:name w:val="xl93"/>
    <w:basedOn w:val="1"/>
    <w:qFormat/>
    <w:uiPriority w:val="0"/>
    <w:pPr>
      <w:widowControl/>
      <w:pBdr>
        <w:top w:val="single" w:color="auto" w:sz="8" w:space="0"/>
        <w:bottom w:val="single" w:color="auto" w:sz="12" w:space="0"/>
      </w:pBdr>
      <w:spacing w:before="100" w:beforeAutospacing="1" w:after="100" w:afterAutospacing="1"/>
      <w:jc w:val="center"/>
    </w:pPr>
    <w:rPr>
      <w:rFonts w:ascii="宋体" w:hAnsi="宋体" w:cs="宋体"/>
      <w:b/>
      <w:bCs/>
      <w:kern w:val="0"/>
      <w:sz w:val="24"/>
    </w:rPr>
  </w:style>
  <w:style w:type="paragraph" w:customStyle="1" w:styleId="29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样式 标题 3 + 加粗 居中"/>
    <w:basedOn w:val="5"/>
    <w:next w:val="1"/>
    <w:qFormat/>
    <w:uiPriority w:val="0"/>
    <w:pPr>
      <w:tabs>
        <w:tab w:val="left" w:pos="709"/>
        <w:tab w:val="clear" w:pos="900"/>
      </w:tabs>
      <w:adjustRightInd/>
      <w:spacing w:before="0" w:line="240" w:lineRule="auto"/>
      <w:ind w:left="0" w:firstLine="0"/>
      <w:jc w:val="center"/>
      <w:textAlignment w:val="auto"/>
    </w:pPr>
    <w:rPr>
      <w:rFonts w:ascii="宋体" w:hAnsi="宋体" w:eastAsia="宋体"/>
      <w:kern w:val="2"/>
      <w:sz w:val="32"/>
    </w:rPr>
  </w:style>
  <w:style w:type="paragraph" w:customStyle="1" w:styleId="297">
    <w:name w:val="表格内容1"/>
    <w:basedOn w:val="1"/>
    <w:qFormat/>
    <w:uiPriority w:val="0"/>
    <w:rPr>
      <w:rFonts w:ascii="宋体"/>
      <w:sz w:val="24"/>
      <w:szCs w:val="20"/>
    </w:rPr>
  </w:style>
  <w:style w:type="paragraph" w:customStyle="1" w:styleId="298">
    <w:name w:val="一级无标题条"/>
    <w:basedOn w:val="1"/>
    <w:qFormat/>
    <w:uiPriority w:val="0"/>
  </w:style>
  <w:style w:type="paragraph" w:customStyle="1" w:styleId="299">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00">
    <w:name w:val="正文文本缩进 2 Char3"/>
    <w:semiHidden/>
    <w:qFormat/>
    <w:uiPriority w:val="99"/>
    <w:rPr>
      <w:rFonts w:ascii="Times New Roman" w:hAnsi="Times New Roman" w:eastAsia="宋体" w:cs="Times New Roman"/>
      <w:szCs w:val="24"/>
    </w:rPr>
  </w:style>
  <w:style w:type="paragraph" w:customStyle="1" w:styleId="301">
    <w:name w:val="实施日期"/>
    <w:basedOn w:val="1"/>
    <w:qFormat/>
    <w:uiPriority w:val="0"/>
    <w:pPr>
      <w:widowControl/>
      <w:jc w:val="right"/>
    </w:pPr>
    <w:rPr>
      <w:rFonts w:eastAsia="黑体"/>
      <w:kern w:val="0"/>
      <w:sz w:val="28"/>
      <w:szCs w:val="20"/>
    </w:rPr>
  </w:style>
  <w:style w:type="paragraph" w:customStyle="1" w:styleId="302">
    <w:name w:val="普通(网站) New"/>
    <w:basedOn w:val="303"/>
    <w:qFormat/>
    <w:uiPriority w:val="0"/>
    <w:pPr>
      <w:widowControl/>
      <w:spacing w:before="100" w:beforeAutospacing="1" w:after="100" w:afterAutospacing="1"/>
      <w:jc w:val="left"/>
    </w:pPr>
    <w:rPr>
      <w:rFonts w:ascii="宋体" w:hAnsi="宋体"/>
      <w:kern w:val="0"/>
      <w:sz w:val="24"/>
      <w:szCs w:val="24"/>
    </w:rPr>
  </w:style>
  <w:style w:type="paragraph" w:customStyle="1" w:styleId="30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5">
    <w:name w:val="CM17"/>
    <w:basedOn w:val="278"/>
    <w:next w:val="278"/>
    <w:qFormat/>
    <w:uiPriority w:val="0"/>
    <w:pPr>
      <w:spacing w:line="468" w:lineRule="atLeast"/>
    </w:pPr>
    <w:rPr>
      <w:rFonts w:hAnsi="Calibri" w:cs="Times New Roman"/>
      <w:color w:val="auto"/>
    </w:rPr>
  </w:style>
  <w:style w:type="paragraph" w:customStyle="1" w:styleId="306">
    <w:name w:val="表头文本"/>
    <w:qFormat/>
    <w:uiPriority w:val="0"/>
    <w:pPr>
      <w:jc w:val="center"/>
    </w:pPr>
    <w:rPr>
      <w:rFonts w:ascii="Arial" w:hAnsi="Arial" w:eastAsia="宋体" w:cs="Times New Roman"/>
      <w:b/>
      <w:sz w:val="21"/>
      <w:szCs w:val="21"/>
      <w:lang w:val="en-US" w:eastAsia="zh-CN" w:bidi="ar-SA"/>
    </w:rPr>
  </w:style>
  <w:style w:type="paragraph" w:customStyle="1" w:styleId="30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条文脚注"/>
    <w:basedOn w:val="41"/>
    <w:qFormat/>
    <w:uiPriority w:val="0"/>
    <w:pPr>
      <w:ind w:left="780" w:leftChars="200" w:hanging="360" w:hangingChars="200"/>
      <w:jc w:val="both"/>
    </w:pPr>
    <w:rPr>
      <w:rFonts w:ascii="宋体"/>
    </w:rPr>
  </w:style>
  <w:style w:type="paragraph" w:customStyle="1" w:styleId="30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kern w:val="0"/>
      <w:sz w:val="16"/>
      <w:szCs w:val="16"/>
    </w:rPr>
  </w:style>
  <w:style w:type="paragraph" w:customStyle="1" w:styleId="31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图片"/>
    <w:basedOn w:val="1"/>
    <w:next w:val="16"/>
    <w:qFormat/>
    <w:uiPriority w:val="0"/>
    <w:pPr>
      <w:keepNext/>
      <w:widowControl/>
      <w:spacing w:line="360" w:lineRule="auto"/>
      <w:ind w:firstLine="476"/>
      <w:jc w:val="left"/>
    </w:pPr>
    <w:rPr>
      <w:spacing w:val="-5"/>
      <w:kern w:val="0"/>
      <w:sz w:val="24"/>
      <w:szCs w:val="20"/>
    </w:rPr>
  </w:style>
  <w:style w:type="paragraph" w:customStyle="1" w:styleId="314">
    <w:name w:val="style2"/>
    <w:basedOn w:val="1"/>
    <w:qFormat/>
    <w:uiPriority w:val="0"/>
    <w:pPr>
      <w:widowControl/>
      <w:spacing w:before="150" w:after="150"/>
      <w:jc w:val="left"/>
    </w:pPr>
    <w:rPr>
      <w:rFonts w:ascii="宋体" w:hAnsi="宋体" w:cs="宋体"/>
      <w:kern w:val="0"/>
      <w:sz w:val="24"/>
    </w:rPr>
  </w:style>
  <w:style w:type="paragraph" w:customStyle="1" w:styleId="31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31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1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ExLn3"/>
    <w:basedOn w:val="1"/>
    <w:qFormat/>
    <w:uiPriority w:val="0"/>
    <w:pPr>
      <w:keepNext/>
      <w:keepLines/>
      <w:widowControl/>
      <w:tabs>
        <w:tab w:val="left" w:pos="600"/>
        <w:tab w:val="left" w:pos="1000"/>
        <w:tab w:val="left" w:pos="1400"/>
        <w:tab w:val="left" w:pos="1800"/>
        <w:tab w:val="left" w:pos="2200"/>
        <w:tab w:val="left" w:pos="2600"/>
        <w:tab w:val="left" w:pos="3000"/>
        <w:tab w:val="left" w:pos="3400"/>
        <w:tab w:val="left" w:pos="3800"/>
        <w:tab w:val="left" w:pos="4200"/>
      </w:tabs>
      <w:spacing w:line="240" w:lineRule="exact"/>
      <w:ind w:left="600" w:hanging="2880"/>
      <w:jc w:val="left"/>
    </w:pPr>
    <w:rPr>
      <w:rFonts w:ascii="Lucida Sans Typewriter" w:hAnsi="Lucida Sans Typewriter"/>
      <w:kern w:val="0"/>
      <w:sz w:val="18"/>
      <w:szCs w:val="20"/>
      <w:lang w:eastAsia="en-US"/>
    </w:rPr>
  </w:style>
  <w:style w:type="paragraph" w:customStyle="1" w:styleId="31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320">
    <w:name w:val="@"/>
    <w:basedOn w:val="321"/>
    <w:qFormat/>
    <w:uiPriority w:val="0"/>
    <w:pPr>
      <w:tabs>
        <w:tab w:val="left" w:pos="482"/>
        <w:tab w:val="left" w:pos="964"/>
      </w:tabs>
      <w:ind w:left="482"/>
    </w:pPr>
  </w:style>
  <w:style w:type="paragraph" w:customStyle="1" w:styleId="321">
    <w:name w:val="1)"/>
    <w:basedOn w:val="1"/>
    <w:semiHidden/>
    <w:qFormat/>
    <w:uiPriority w:val="0"/>
    <w:pPr>
      <w:tabs>
        <w:tab w:val="left" w:pos="964"/>
      </w:tabs>
      <w:spacing w:line="360" w:lineRule="auto"/>
      <w:ind w:left="964" w:hanging="482"/>
    </w:pPr>
    <w:rPr>
      <w:sz w:val="24"/>
    </w:rPr>
  </w:style>
  <w:style w:type="character" w:customStyle="1" w:styleId="322">
    <w:name w:val="页脚 Char3"/>
    <w:semiHidden/>
    <w:qFormat/>
    <w:uiPriority w:val="99"/>
    <w:rPr>
      <w:kern w:val="2"/>
      <w:sz w:val="18"/>
      <w:szCs w:val="18"/>
    </w:rPr>
  </w:style>
  <w:style w:type="paragraph" w:customStyle="1" w:styleId="323">
    <w:name w:val="Char Char Char Char Char Char Char Char Char Char"/>
    <w:basedOn w:val="1"/>
    <w:semiHidden/>
    <w:qFormat/>
    <w:uiPriority w:val="0"/>
    <w:rPr>
      <w:rFonts w:ascii="Tahoma" w:hAnsi="Tahoma"/>
      <w:sz w:val="24"/>
      <w:szCs w:val="20"/>
    </w:rPr>
  </w:style>
  <w:style w:type="paragraph" w:customStyle="1" w:styleId="32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25">
    <w:name w:val="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6">
    <w:name w:val="xl92"/>
    <w:basedOn w:val="1"/>
    <w:qFormat/>
    <w:uiPriority w:val="0"/>
    <w:pPr>
      <w:widowControl/>
      <w:pBdr>
        <w:top w:val="single" w:color="auto" w:sz="8" w:space="0"/>
        <w:left w:val="single" w:color="auto" w:sz="8" w:space="0"/>
        <w:bottom w:val="single" w:color="auto" w:sz="12" w:space="0"/>
      </w:pBdr>
      <w:spacing w:before="100" w:beforeAutospacing="1" w:after="100" w:afterAutospacing="1"/>
      <w:jc w:val="center"/>
    </w:pPr>
    <w:rPr>
      <w:rFonts w:ascii="宋体" w:hAnsi="宋体" w:cs="宋体"/>
      <w:b/>
      <w:bCs/>
      <w:kern w:val="0"/>
      <w:sz w:val="24"/>
    </w:rPr>
  </w:style>
  <w:style w:type="paragraph" w:customStyle="1" w:styleId="327">
    <w:name w:val="Style Style Style Style Style Style Heading 7PIM 7 + Centered Befor...1"/>
    <w:basedOn w:val="1"/>
    <w:next w:val="15"/>
    <w:qFormat/>
    <w:uiPriority w:val="0"/>
    <w:pPr>
      <w:keepNext/>
      <w:keepLines/>
      <w:tabs>
        <w:tab w:val="left" w:pos="900"/>
      </w:tabs>
      <w:spacing w:before="240" w:after="120"/>
      <w:ind w:left="900" w:hanging="420"/>
      <w:jc w:val="center"/>
      <w:outlineLvl w:val="6"/>
    </w:pPr>
    <w:rPr>
      <w:rFonts w:ascii="Tahoma" w:hAnsi="Tahoma" w:eastAsia="黑体" w:cs="宋体"/>
      <w:b/>
      <w:bCs/>
      <w:szCs w:val="20"/>
    </w:rPr>
  </w:style>
  <w:style w:type="paragraph" w:customStyle="1" w:styleId="328">
    <w:name w:val="样式 标题 4H4Ref Heading 1rh1Heading sqlsect 1.2.3.4h4h41h42..."/>
    <w:basedOn w:val="6"/>
    <w:qFormat/>
    <w:uiPriority w:val="0"/>
    <w:pPr>
      <w:keepNext/>
      <w:keepLines/>
      <w:tabs>
        <w:tab w:val="left" w:pos="1384"/>
        <w:tab w:val="clear" w:pos="2155"/>
      </w:tabs>
      <w:adjustRightInd/>
      <w:spacing w:before="280" w:after="290" w:line="376" w:lineRule="auto"/>
      <w:ind w:left="1384" w:hanging="482"/>
      <w:textAlignment w:val="auto"/>
    </w:pPr>
    <w:rPr>
      <w:rFonts w:ascii="Times New Roman" w:hAnsi="Times New Roman"/>
      <w:b/>
      <w:bCs/>
      <w:kern w:val="2"/>
      <w:sz w:val="24"/>
      <w:szCs w:val="28"/>
    </w:rPr>
  </w:style>
  <w:style w:type="paragraph" w:customStyle="1" w:styleId="329">
    <w:name w:val="带符号正文（缩进）"/>
    <w:qFormat/>
    <w:uiPriority w:val="0"/>
    <w:pPr>
      <w:tabs>
        <w:tab w:val="left" w:pos="360"/>
      </w:tabs>
      <w:spacing w:before="100" w:beforeAutospacing="1" w:after="100" w:afterAutospacing="1" w:line="360" w:lineRule="auto"/>
      <w:ind w:left="360" w:hanging="360"/>
    </w:pPr>
    <w:rPr>
      <w:rFonts w:ascii="Times New Roman" w:hAnsi="Times New Roman" w:eastAsia="宋体" w:cs="Times New Roman"/>
      <w:sz w:val="24"/>
      <w:lang w:val="en-US" w:eastAsia="zh-CN" w:bidi="ar-SA"/>
    </w:rPr>
  </w:style>
  <w:style w:type="paragraph" w:customStyle="1" w:styleId="3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1">
    <w:name w:val="xl96"/>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32">
    <w:name w:val="Style Heading 8 + 黑体 五号 Bold Left:  0.51 cm Hanging:  11.52 ch..."/>
    <w:basedOn w:val="10"/>
    <w:next w:val="15"/>
    <w:qFormat/>
    <w:uiPriority w:val="0"/>
    <w:pPr>
      <w:keepLines w:val="0"/>
      <w:widowControl/>
      <w:tabs>
        <w:tab w:val="left" w:pos="900"/>
        <w:tab w:val="clear" w:pos="3675"/>
      </w:tabs>
      <w:spacing w:before="120" w:after="240" w:line="240" w:lineRule="auto"/>
      <w:ind w:left="0" w:firstLine="0"/>
      <w:jc w:val="center"/>
    </w:pPr>
    <w:rPr>
      <w:rFonts w:ascii="黑体" w:hAnsi="Tahoma" w:eastAsia="黑体" w:cs="宋体"/>
      <w:b/>
      <w:bCs/>
      <w:kern w:val="0"/>
      <w:sz w:val="21"/>
      <w:szCs w:val="20"/>
    </w:rPr>
  </w:style>
  <w:style w:type="paragraph" w:customStyle="1" w:styleId="333">
    <w:name w:val="普通正文"/>
    <w:basedOn w:val="1"/>
    <w:qFormat/>
    <w:uiPriority w:val="0"/>
    <w:pPr>
      <w:adjustRightInd w:val="0"/>
      <w:spacing w:after="120" w:line="360" w:lineRule="auto"/>
      <w:ind w:firstLine="425" w:firstLineChars="177"/>
      <w:textAlignment w:val="baseline"/>
    </w:pPr>
    <w:rPr>
      <w:rFonts w:ascii="宋体" w:hAnsi="宋体"/>
      <w:color w:val="000000"/>
      <w:kern w:val="0"/>
      <w:sz w:val="24"/>
    </w:rPr>
  </w:style>
  <w:style w:type="paragraph" w:customStyle="1" w:styleId="334">
    <w:name w:val="CM1"/>
    <w:basedOn w:val="278"/>
    <w:next w:val="278"/>
    <w:qFormat/>
    <w:uiPriority w:val="0"/>
    <w:rPr>
      <w:rFonts w:hAnsi="Calibri" w:cs="Times New Roman"/>
      <w:color w:val="auto"/>
    </w:rPr>
  </w:style>
  <w:style w:type="character" w:customStyle="1" w:styleId="335">
    <w:name w:val="正文文本 2 Char3"/>
    <w:semiHidden/>
    <w:qFormat/>
    <w:uiPriority w:val="0"/>
    <w:rPr>
      <w:rFonts w:ascii="Times New Roman" w:hAnsi="Times New Roman" w:eastAsia="宋体" w:cs="Times New Roman"/>
      <w:szCs w:val="24"/>
    </w:rPr>
  </w:style>
  <w:style w:type="paragraph" w:customStyle="1" w:styleId="336">
    <w:name w:val="四级无标题条"/>
    <w:basedOn w:val="1"/>
    <w:qFormat/>
    <w:uiPriority w:val="0"/>
  </w:style>
  <w:style w:type="paragraph" w:customStyle="1" w:styleId="337">
    <w:name w:val="xl26"/>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338">
    <w:name w:val="CM28"/>
    <w:basedOn w:val="278"/>
    <w:next w:val="278"/>
    <w:qFormat/>
    <w:uiPriority w:val="0"/>
    <w:pPr>
      <w:spacing w:line="468" w:lineRule="atLeast"/>
    </w:pPr>
    <w:rPr>
      <w:rFonts w:hAnsi="Calibri" w:cs="Times New Roman"/>
      <w:color w:val="auto"/>
    </w:rPr>
  </w:style>
  <w:style w:type="paragraph" w:customStyle="1" w:styleId="339">
    <w:name w:val="正文图标题"/>
    <w:next w:val="340"/>
    <w:qFormat/>
    <w:uiPriority w:val="0"/>
    <w:pPr>
      <w:jc w:val="center"/>
    </w:pPr>
    <w:rPr>
      <w:rFonts w:ascii="黑体" w:hAnsi="Times New Roman" w:eastAsia="黑体" w:cs="Times New Roman"/>
      <w:sz w:val="21"/>
      <w:lang w:val="en-US" w:eastAsia="zh-CN" w:bidi="ar-SA"/>
    </w:rPr>
  </w:style>
  <w:style w:type="paragraph" w:customStyle="1" w:styleId="3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1">
    <w:name w:val="页眉 Char3"/>
    <w:semiHidden/>
    <w:qFormat/>
    <w:uiPriority w:val="0"/>
    <w:rPr>
      <w:kern w:val="2"/>
      <w:sz w:val="18"/>
      <w:szCs w:val="18"/>
    </w:rPr>
  </w:style>
  <w:style w:type="paragraph" w:customStyle="1" w:styleId="342">
    <w:name w:val="xl70"/>
    <w:basedOn w:val="1"/>
    <w:qFormat/>
    <w:uiPriority w:val="0"/>
    <w:pPr>
      <w:widowControl/>
      <w:pBdr>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34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44">
    <w:name w:val="xl88"/>
    <w:basedOn w:val="1"/>
    <w:qFormat/>
    <w:uiPriority w:val="0"/>
    <w:pPr>
      <w:widowControl/>
      <w:pBdr>
        <w:left w:val="single" w:color="auto" w:sz="8" w:space="0"/>
        <w:bottom w:val="single" w:color="auto" w:sz="8" w:space="0"/>
        <w:right w:val="single" w:color="auto" w:sz="12" w:space="0"/>
      </w:pBdr>
      <w:spacing w:before="100" w:beforeAutospacing="1" w:after="100" w:afterAutospacing="1"/>
      <w:jc w:val="left"/>
    </w:pPr>
    <w:rPr>
      <w:kern w:val="0"/>
      <w:sz w:val="20"/>
      <w:szCs w:val="20"/>
    </w:rPr>
  </w:style>
  <w:style w:type="paragraph" w:customStyle="1" w:styleId="3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6">
    <w:name w:val="xl4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47">
    <w:name w:val="_Style 221"/>
    <w:basedOn w:val="1"/>
    <w:next w:val="1"/>
    <w:qFormat/>
    <w:uiPriority w:val="0"/>
  </w:style>
  <w:style w:type="paragraph" w:customStyle="1" w:styleId="348">
    <w:name w:val="Style Normal Indent特点表正文正文非缩进 + (Latin) Tahoma (Asian) 宋体"/>
    <w:basedOn w:val="15"/>
    <w:qFormat/>
    <w:uiPriority w:val="0"/>
    <w:pPr>
      <w:tabs>
        <w:tab w:val="left" w:pos="0"/>
        <w:tab w:val="left" w:pos="360"/>
      </w:tabs>
      <w:spacing w:line="360" w:lineRule="auto"/>
      <w:ind w:left="105" w:firstLine="0"/>
    </w:pPr>
    <w:rPr>
      <w:sz w:val="24"/>
      <w:szCs w:val="24"/>
    </w:rPr>
  </w:style>
  <w:style w:type="paragraph" w:customStyle="1" w:styleId="349">
    <w:name w:val="首行缩进"/>
    <w:basedOn w:val="1"/>
    <w:qFormat/>
    <w:uiPriority w:val="0"/>
    <w:pPr>
      <w:spacing w:after="50" w:afterLines="50" w:line="300" w:lineRule="auto"/>
      <w:ind w:firstLine="200" w:firstLineChars="200"/>
    </w:pPr>
    <w:rPr>
      <w:sz w:val="24"/>
    </w:rPr>
  </w:style>
  <w:style w:type="character" w:customStyle="1" w:styleId="350">
    <w:name w:val="标题 Char3"/>
    <w:qFormat/>
    <w:uiPriority w:val="0"/>
    <w:rPr>
      <w:rFonts w:ascii="Cambria" w:hAnsi="Cambria" w:eastAsia="宋体" w:cs="Times New Roman"/>
      <w:b/>
      <w:bCs/>
      <w:sz w:val="32"/>
      <w:szCs w:val="32"/>
    </w:rPr>
  </w:style>
  <w:style w:type="paragraph" w:customStyle="1" w:styleId="351">
    <w:name w:val="xl55"/>
    <w:basedOn w:val="1"/>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52">
    <w:name w:val="样式 标题 3第二层条第三层h3H3l3CT目录标题 3BOD 0sect1.2.3l3+toc 3hea..."/>
    <w:basedOn w:val="5"/>
    <w:qFormat/>
    <w:uiPriority w:val="0"/>
    <w:pPr>
      <w:keepNext/>
      <w:keepLines/>
      <w:tabs>
        <w:tab w:val="left" w:pos="720"/>
        <w:tab w:val="clear" w:pos="900"/>
      </w:tabs>
      <w:adjustRightInd/>
      <w:spacing w:before="260" w:after="260" w:line="415" w:lineRule="auto"/>
      <w:ind w:left="709" w:hanging="709"/>
      <w:jc w:val="left"/>
      <w:textAlignment w:val="auto"/>
    </w:pPr>
    <w:rPr>
      <w:rFonts w:ascii="Arial" w:hAnsi="Arial" w:cs="宋体"/>
      <w:bCs/>
      <w:kern w:val="2"/>
      <w:sz w:val="32"/>
    </w:rPr>
  </w:style>
  <w:style w:type="character" w:customStyle="1" w:styleId="353">
    <w:name w:val="正文文本缩进 3 Char2"/>
    <w:semiHidden/>
    <w:qFormat/>
    <w:uiPriority w:val="0"/>
    <w:rPr>
      <w:rFonts w:ascii="Times New Roman" w:hAnsi="Times New Roman" w:eastAsia="宋体" w:cs="Times New Roman"/>
      <w:sz w:val="16"/>
      <w:szCs w:val="16"/>
    </w:rPr>
  </w:style>
  <w:style w:type="paragraph" w:customStyle="1" w:styleId="354">
    <w:name w:val="标书正文:  0.74 厘米"/>
    <w:basedOn w:val="1"/>
    <w:qFormat/>
    <w:uiPriority w:val="0"/>
    <w:pPr>
      <w:snapToGrid w:val="0"/>
      <w:spacing w:line="360" w:lineRule="auto"/>
      <w:ind w:firstLine="420"/>
    </w:pPr>
    <w:rPr>
      <w:rFonts w:cs="宋体"/>
      <w:sz w:val="24"/>
      <w:szCs w:val="20"/>
    </w:rPr>
  </w:style>
  <w:style w:type="paragraph" w:customStyle="1" w:styleId="355">
    <w:name w:val="Char Char Char Char Char Char Char Char Char Char Char Char Char Char Char Char"/>
    <w:basedOn w:val="1"/>
    <w:qFormat/>
    <w:uiPriority w:val="0"/>
    <w:pPr>
      <w:tabs>
        <w:tab w:val="left" w:pos="360"/>
      </w:tabs>
    </w:pPr>
    <w:rPr>
      <w:sz w:val="24"/>
    </w:rPr>
  </w:style>
  <w:style w:type="paragraph" w:customStyle="1" w:styleId="356">
    <w:name w:val="xl66"/>
    <w:basedOn w:val="1"/>
    <w:qFormat/>
    <w:uiPriority w:val="0"/>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35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8">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59">
    <w:name w:v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样式 首行缩进:  2 字符1"/>
    <w:basedOn w:val="1"/>
    <w:qFormat/>
    <w:uiPriority w:val="0"/>
    <w:pPr>
      <w:spacing w:line="360" w:lineRule="auto"/>
      <w:ind w:firstLine="480" w:firstLineChars="200"/>
    </w:pPr>
    <w:rPr>
      <w:rFonts w:cs="宋体"/>
      <w:sz w:val="24"/>
      <w:szCs w:val="20"/>
    </w:rPr>
  </w:style>
  <w:style w:type="paragraph" w:customStyle="1" w:styleId="36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附录二级条标题"/>
    <w:basedOn w:val="363"/>
    <w:next w:val="340"/>
    <w:qFormat/>
    <w:uiPriority w:val="0"/>
    <w:pPr>
      <w:outlineLvl w:val="3"/>
    </w:pPr>
  </w:style>
  <w:style w:type="paragraph" w:customStyle="1" w:styleId="363">
    <w:name w:val="附录一级条标题"/>
    <w:basedOn w:val="364"/>
    <w:next w:val="340"/>
    <w:qFormat/>
    <w:uiPriority w:val="0"/>
    <w:pPr>
      <w:autoSpaceDN w:val="0"/>
      <w:outlineLvl w:val="2"/>
    </w:pPr>
  </w:style>
  <w:style w:type="paragraph" w:customStyle="1" w:styleId="364">
    <w:name w:val="附录章标题"/>
    <w:next w:val="340"/>
    <w:qFormat/>
    <w:uiPriority w:val="0"/>
    <w:p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6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样式 陈光的正文 + 宋体 段前: 0.1 行 段后: 0.1 行"/>
    <w:basedOn w:val="1"/>
    <w:qFormat/>
    <w:uiPriority w:val="0"/>
    <w:pPr>
      <w:adjustRightInd w:val="0"/>
      <w:snapToGrid w:val="0"/>
      <w:spacing w:before="31" w:beforeLines="10" w:after="31" w:afterLines="10" w:line="360" w:lineRule="auto"/>
      <w:ind w:firstLine="560" w:firstLineChars="200"/>
    </w:pPr>
    <w:rPr>
      <w:rFonts w:ascii="宋体" w:hAnsi="宋体" w:cs="宋体"/>
      <w:sz w:val="28"/>
      <w:szCs w:val="20"/>
    </w:rPr>
  </w:style>
  <w:style w:type="paragraph" w:customStyle="1" w:styleId="367">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36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369">
    <w:name w:val="正文首行缩进 Char3"/>
    <w:semiHidden/>
    <w:qFormat/>
    <w:uiPriority w:val="0"/>
    <w:rPr>
      <w:rFonts w:ascii="Times New Roman" w:hAnsi="Times New Roman" w:eastAsia="宋体" w:cs="Times New Roman"/>
      <w:szCs w:val="24"/>
    </w:rPr>
  </w:style>
  <w:style w:type="paragraph" w:customStyle="1" w:styleId="3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陈光的正文"/>
    <w:basedOn w:val="1"/>
    <w:qFormat/>
    <w:uiPriority w:val="0"/>
    <w:pPr>
      <w:adjustRightInd w:val="0"/>
      <w:snapToGrid w:val="0"/>
      <w:spacing w:before="31" w:after="31" w:line="360" w:lineRule="auto"/>
      <w:ind w:firstLine="560" w:firstLineChars="200"/>
    </w:pPr>
    <w:rPr>
      <w:sz w:val="28"/>
      <w:szCs w:val="20"/>
    </w:rPr>
  </w:style>
  <w:style w:type="paragraph" w:customStyle="1" w:styleId="372">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3">
    <w:name w:val="标准书眉_偶数页"/>
    <w:basedOn w:val="374"/>
    <w:next w:val="1"/>
    <w:qFormat/>
    <w:uiPriority w:val="0"/>
    <w:pPr>
      <w:tabs>
        <w:tab w:val="center" w:pos="4154"/>
        <w:tab w:val="right" w:pos="8306"/>
      </w:tabs>
      <w:jc w:val="left"/>
    </w:pPr>
  </w:style>
  <w:style w:type="paragraph" w:customStyle="1" w:styleId="3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375">
    <w:name w:val="脚注文本 Char3"/>
    <w:semiHidden/>
    <w:qFormat/>
    <w:uiPriority w:val="0"/>
    <w:rPr>
      <w:rFonts w:ascii="Times New Roman" w:hAnsi="Times New Roman" w:eastAsia="宋体" w:cs="Times New Roman"/>
      <w:sz w:val="18"/>
      <w:szCs w:val="18"/>
    </w:rPr>
  </w:style>
  <w:style w:type="paragraph" w:customStyle="1" w:styleId="376">
    <w:name w:val="正文正文"/>
    <w:basedOn w:val="1"/>
    <w:qFormat/>
    <w:uiPriority w:val="0"/>
    <w:pPr>
      <w:spacing w:line="360" w:lineRule="auto"/>
      <w:ind w:right="1191" w:rightChars="567" w:firstLine="480" w:firstLineChars="200"/>
    </w:pPr>
    <w:rPr>
      <w:rFonts w:ascii="宋体" w:hAnsi="宋体" w:cs="宋体"/>
      <w:sz w:val="24"/>
    </w:rPr>
  </w:style>
  <w:style w:type="paragraph" w:customStyle="1" w:styleId="377">
    <w:name w:val="Char Char Char Char Char Char Char"/>
    <w:basedOn w:val="1"/>
    <w:qFormat/>
    <w:uiPriority w:val="0"/>
    <w:rPr>
      <w:rFonts w:ascii="Tahoma" w:hAnsi="Tahoma"/>
      <w:sz w:val="24"/>
      <w:szCs w:val="20"/>
    </w:rPr>
  </w:style>
  <w:style w:type="paragraph" w:customStyle="1" w:styleId="378">
    <w:name w:val="无标题条"/>
    <w:next w:val="340"/>
    <w:qFormat/>
    <w:uiPriority w:val="0"/>
    <w:pPr>
      <w:jc w:val="both"/>
    </w:pPr>
    <w:rPr>
      <w:rFonts w:ascii="Times New Roman" w:hAnsi="Times New Roman" w:eastAsia="宋体" w:cs="Times New Roman"/>
      <w:sz w:val="21"/>
      <w:lang w:val="en-US" w:eastAsia="zh-CN" w:bidi="ar-SA"/>
    </w:rPr>
  </w:style>
  <w:style w:type="paragraph" w:customStyle="1" w:styleId="379">
    <w:name w:val="二级条标题"/>
    <w:basedOn w:val="380"/>
    <w:next w:val="1"/>
    <w:qFormat/>
    <w:uiPriority w:val="0"/>
    <w:pPr>
      <w:tabs>
        <w:tab w:val="left" w:pos="1260"/>
        <w:tab w:val="left" w:pos="1680"/>
      </w:tabs>
      <w:ind w:left="1680"/>
      <w:outlineLvl w:val="3"/>
    </w:pPr>
  </w:style>
  <w:style w:type="paragraph" w:customStyle="1" w:styleId="380">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381">
    <w:name w:val="表内容"/>
    <w:basedOn w:val="40"/>
    <w:qFormat/>
    <w:uiPriority w:val="0"/>
    <w:pPr>
      <w:spacing w:line="240" w:lineRule="auto"/>
    </w:pPr>
    <w:rPr>
      <w:rFonts w:ascii="Tahoma" w:hAnsi="Tahoma"/>
      <w:sz w:val="18"/>
      <w:szCs w:val="18"/>
    </w:rPr>
  </w:style>
  <w:style w:type="paragraph" w:customStyle="1" w:styleId="38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25"/>
    <w:basedOn w:val="278"/>
    <w:next w:val="278"/>
    <w:qFormat/>
    <w:uiPriority w:val="0"/>
    <w:pPr>
      <w:spacing w:line="468" w:lineRule="atLeast"/>
    </w:pPr>
    <w:rPr>
      <w:rFonts w:hAnsi="Calibri" w:cs="Times New Roman"/>
      <w:color w:val="auto"/>
    </w:rPr>
  </w:style>
  <w:style w:type="paragraph" w:customStyle="1" w:styleId="384">
    <w:name w:val="其他发布部门"/>
    <w:basedOn w:val="385"/>
    <w:qFormat/>
    <w:uiPriority w:val="0"/>
    <w:pPr>
      <w:spacing w:line="0" w:lineRule="atLeast"/>
    </w:pPr>
    <w:rPr>
      <w:rFonts w:ascii="黑体" w:eastAsia="黑体"/>
      <w:b w:val="0"/>
    </w:rPr>
  </w:style>
  <w:style w:type="paragraph" w:customStyle="1" w:styleId="385">
    <w:name w:val="发布部门"/>
    <w:next w:val="340"/>
    <w:qFormat/>
    <w:uiPriority w:val="0"/>
    <w:pPr>
      <w:jc w:val="center"/>
    </w:pPr>
    <w:rPr>
      <w:rFonts w:ascii="宋体" w:hAnsi="Times New Roman" w:eastAsia="宋体" w:cs="Times New Roman"/>
      <w:b/>
      <w:spacing w:val="20"/>
      <w:w w:val="135"/>
      <w:sz w:val="36"/>
      <w:lang w:val="en-US" w:eastAsia="zh-CN" w:bidi="ar-SA"/>
    </w:rPr>
  </w:style>
  <w:style w:type="paragraph" w:customStyle="1" w:styleId="386">
    <w:name w:val="批注框文本 Char Char"/>
    <w:basedOn w:val="1"/>
    <w:qFormat/>
    <w:uiPriority w:val="0"/>
    <w:rPr>
      <w:sz w:val="18"/>
      <w:szCs w:val="20"/>
    </w:rPr>
  </w:style>
  <w:style w:type="paragraph" w:customStyle="1" w:styleId="387">
    <w:name w:val="样式 正文文本缩进 + 左  0 字符"/>
    <w:basedOn w:val="1"/>
    <w:next w:val="1"/>
    <w:qFormat/>
    <w:uiPriority w:val="0"/>
    <w:pPr>
      <w:spacing w:line="360" w:lineRule="auto"/>
      <w:ind w:firstLine="250" w:firstLineChars="250"/>
    </w:pPr>
    <w:rPr>
      <w:rFonts w:cs="宋体"/>
      <w:sz w:val="24"/>
      <w:szCs w:val="20"/>
    </w:rPr>
  </w:style>
  <w:style w:type="paragraph" w:customStyle="1" w:styleId="388">
    <w:name w:val="表格标题"/>
    <w:basedOn w:val="1"/>
    <w:next w:val="1"/>
    <w:qFormat/>
    <w:uiPriority w:val="0"/>
    <w:pPr>
      <w:spacing w:before="156" w:line="360" w:lineRule="auto"/>
      <w:jc w:val="center"/>
    </w:pPr>
    <w:rPr>
      <w:rFonts w:ascii="黑体" w:hAnsi="宋体" w:eastAsia="黑体" w:cs="宋体"/>
      <w:szCs w:val="20"/>
    </w:rPr>
  </w:style>
  <w:style w:type="paragraph" w:customStyle="1" w:styleId="389">
    <w:name w:val="附录五级条标题"/>
    <w:basedOn w:val="390"/>
    <w:next w:val="340"/>
    <w:qFormat/>
    <w:uiPriority w:val="0"/>
    <w:pPr>
      <w:outlineLvl w:val="6"/>
    </w:pPr>
  </w:style>
  <w:style w:type="paragraph" w:customStyle="1" w:styleId="390">
    <w:name w:val="附录四级条标题"/>
    <w:basedOn w:val="391"/>
    <w:next w:val="340"/>
    <w:qFormat/>
    <w:uiPriority w:val="0"/>
    <w:pPr>
      <w:outlineLvl w:val="5"/>
    </w:pPr>
  </w:style>
  <w:style w:type="paragraph" w:customStyle="1" w:styleId="391">
    <w:name w:val="附录三级条标题"/>
    <w:basedOn w:val="362"/>
    <w:next w:val="340"/>
    <w:qFormat/>
    <w:uiPriority w:val="0"/>
    <w:pPr>
      <w:outlineLvl w:val="4"/>
    </w:pPr>
  </w:style>
  <w:style w:type="paragraph" w:customStyle="1" w:styleId="392">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93">
    <w:name w:val="编号2"/>
    <w:basedOn w:val="394"/>
    <w:qFormat/>
    <w:uiPriority w:val="0"/>
    <w:pPr>
      <w:tabs>
        <w:tab w:val="left" w:pos="840"/>
        <w:tab w:val="left" w:pos="1080"/>
        <w:tab w:val="left" w:pos="7380"/>
      </w:tabs>
      <w:ind w:left="0" w:firstLine="0"/>
    </w:pPr>
  </w:style>
  <w:style w:type="paragraph" w:customStyle="1" w:styleId="394">
    <w:name w:val="编号1"/>
    <w:basedOn w:val="1"/>
    <w:qFormat/>
    <w:uiPriority w:val="0"/>
    <w:pPr>
      <w:tabs>
        <w:tab w:val="left" w:pos="840"/>
        <w:tab w:val="left" w:pos="1080"/>
        <w:tab w:val="left" w:pos="7380"/>
      </w:tabs>
      <w:spacing w:line="500" w:lineRule="exact"/>
      <w:ind w:left="840" w:firstLine="624"/>
    </w:pPr>
    <w:rPr>
      <w:rFonts w:ascii="宋体" w:hAnsi="宋体"/>
      <w:sz w:val="28"/>
      <w:szCs w:val="20"/>
    </w:rPr>
  </w:style>
  <w:style w:type="character" w:customStyle="1" w:styleId="395">
    <w:name w:val="HTML 预设格式 Char3"/>
    <w:semiHidden/>
    <w:qFormat/>
    <w:uiPriority w:val="0"/>
    <w:rPr>
      <w:rFonts w:ascii="Courier New" w:hAnsi="Courier New" w:eastAsia="宋体" w:cs="Courier New"/>
      <w:sz w:val="20"/>
      <w:szCs w:val="20"/>
    </w:rPr>
  </w:style>
  <w:style w:type="paragraph" w:customStyle="1" w:styleId="396">
    <w:name w:val="xl73"/>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9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kern w:val="0"/>
      <w:sz w:val="20"/>
      <w:szCs w:val="20"/>
    </w:rPr>
  </w:style>
  <w:style w:type="paragraph" w:customStyle="1" w:styleId="399">
    <w:name w:val="xl22"/>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character" w:customStyle="1" w:styleId="400">
    <w:name w:val="副标题 Char4"/>
    <w:qFormat/>
    <w:uiPriority w:val="0"/>
    <w:rPr>
      <w:rFonts w:ascii="Cambria" w:hAnsi="Cambria" w:eastAsia="宋体" w:cs="Times New Roman"/>
      <w:b/>
      <w:bCs/>
      <w:kern w:val="28"/>
      <w:sz w:val="32"/>
      <w:szCs w:val="32"/>
    </w:rPr>
  </w:style>
  <w:style w:type="paragraph" w:customStyle="1" w:styleId="401">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02">
    <w:name w:val="表格1"/>
    <w:basedOn w:val="1"/>
    <w:qFormat/>
    <w:uiPriority w:val="0"/>
    <w:pPr>
      <w:adjustRightInd w:val="0"/>
      <w:spacing w:line="312" w:lineRule="atLeast"/>
      <w:textAlignment w:val="baseline"/>
    </w:pPr>
    <w:rPr>
      <w:rFonts w:ascii="宋体"/>
      <w:b/>
      <w:kern w:val="0"/>
      <w:szCs w:val="20"/>
    </w:rPr>
  </w:style>
  <w:style w:type="paragraph" w:customStyle="1" w:styleId="403">
    <w:name w:val="CM10"/>
    <w:basedOn w:val="278"/>
    <w:next w:val="278"/>
    <w:qFormat/>
    <w:uiPriority w:val="0"/>
    <w:pPr>
      <w:spacing w:line="468" w:lineRule="atLeast"/>
    </w:pPr>
    <w:rPr>
      <w:rFonts w:hAnsi="Calibri" w:cs="Times New Roman"/>
      <w:color w:val="auto"/>
    </w:rPr>
  </w:style>
  <w:style w:type="paragraph" w:customStyle="1" w:styleId="404">
    <w:name w:val="第三层"/>
    <w:basedOn w:val="1"/>
    <w:qFormat/>
    <w:uiPriority w:val="0"/>
    <w:pPr>
      <w:tabs>
        <w:tab w:val="left" w:pos="567"/>
        <w:tab w:val="left" w:pos="1740"/>
      </w:tabs>
      <w:ind w:left="567" w:hanging="567"/>
      <w:outlineLvl w:val="2"/>
    </w:pPr>
    <w:rPr>
      <w:rFonts w:eastAsia="黑体"/>
      <w:b/>
      <w:sz w:val="28"/>
    </w:rPr>
  </w:style>
  <w:style w:type="paragraph" w:customStyle="1" w:styleId="405">
    <w:name w:val="列出段落11"/>
    <w:basedOn w:val="1"/>
    <w:qFormat/>
    <w:uiPriority w:val="34"/>
    <w:pPr>
      <w:ind w:firstLine="420" w:firstLineChars="200"/>
    </w:pPr>
    <w:rPr>
      <w:rFonts w:ascii="Calibri" w:hAnsi="Calibri"/>
      <w:szCs w:val="22"/>
    </w:rPr>
  </w:style>
  <w:style w:type="paragraph" w:customStyle="1" w:styleId="406">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top"/>
    </w:pPr>
    <w:rPr>
      <w:rFonts w:ascii="宋体" w:hAnsi="宋体" w:cs="宋体"/>
      <w:kern w:val="0"/>
      <w:sz w:val="16"/>
      <w:szCs w:val="16"/>
    </w:rPr>
  </w:style>
  <w:style w:type="paragraph" w:customStyle="1" w:styleId="407">
    <w:name w:val="目次、标准名称标题"/>
    <w:basedOn w:val="408"/>
    <w:next w:val="340"/>
    <w:qFormat/>
    <w:uiPriority w:val="0"/>
    <w:pPr>
      <w:tabs>
        <w:tab w:val="left" w:pos="420"/>
      </w:tabs>
      <w:spacing w:line="460" w:lineRule="exact"/>
      <w:ind w:left="0" w:firstLine="0"/>
    </w:pPr>
  </w:style>
  <w:style w:type="paragraph" w:customStyle="1" w:styleId="408">
    <w:name w:val="前言、引言标题"/>
    <w:next w:val="1"/>
    <w:qFormat/>
    <w:uiPriority w:val="0"/>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409">
    <w:name w:val="表项"/>
    <w:next w:val="1"/>
    <w:qFormat/>
    <w:uiPriority w:val="0"/>
    <w:pPr>
      <w:keepNext/>
      <w:spacing w:line="300" w:lineRule="auto"/>
      <w:jc w:val="center"/>
    </w:pPr>
    <w:rPr>
      <w:rFonts w:ascii="Arial" w:hAnsi="Arial" w:eastAsia="黑体" w:cs="Times New Roman"/>
      <w:sz w:val="21"/>
      <w:lang w:val="en-US" w:eastAsia="zh-CN" w:bidi="ar-SA"/>
    </w:rPr>
  </w:style>
  <w:style w:type="paragraph" w:customStyle="1" w:styleId="410">
    <w:name w:val="xl68"/>
    <w:basedOn w:val="1"/>
    <w:qFormat/>
    <w:uiPriority w:val="0"/>
    <w:pPr>
      <w:widowControl/>
      <w:pBdr>
        <w:bottom w:val="single" w:color="auto" w:sz="8" w:space="0"/>
        <w:right w:val="single" w:color="auto" w:sz="8" w:space="0"/>
      </w:pBdr>
      <w:spacing w:before="100" w:beforeAutospacing="1" w:after="100" w:afterAutospacing="1"/>
      <w:jc w:val="left"/>
    </w:pPr>
    <w:rPr>
      <w:kern w:val="0"/>
      <w:sz w:val="20"/>
      <w:szCs w:val="20"/>
    </w:rPr>
  </w:style>
  <w:style w:type="paragraph" w:customStyle="1" w:styleId="411">
    <w:name w:val="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13">
    <w:name w:val="Heading Base"/>
    <w:basedOn w:val="2"/>
    <w:next w:val="2"/>
    <w:qFormat/>
    <w:uiPriority w:val="0"/>
    <w:pPr>
      <w:keepNext/>
      <w:keepLines/>
      <w:spacing w:before="240" w:after="240" w:line="240" w:lineRule="atLeast"/>
    </w:pPr>
    <w:rPr>
      <w:rFonts w:ascii="Times New Roman" w:hAnsi="Times New Roman" w:eastAsia="宋体"/>
      <w:b w:val="0"/>
      <w:caps/>
      <w:spacing w:val="0"/>
      <w:sz w:val="21"/>
    </w:rPr>
  </w:style>
  <w:style w:type="paragraph" w:customStyle="1" w:styleId="414">
    <w:name w:val="三级条标题"/>
    <w:basedOn w:val="379"/>
    <w:next w:val="1"/>
    <w:qFormat/>
    <w:uiPriority w:val="0"/>
    <w:pPr>
      <w:tabs>
        <w:tab w:val="left" w:pos="2100"/>
      </w:tabs>
      <w:outlineLvl w:val="4"/>
    </w:pPr>
  </w:style>
  <w:style w:type="paragraph" w:customStyle="1" w:styleId="415">
    <w:name w:val="CM16"/>
    <w:basedOn w:val="278"/>
    <w:next w:val="278"/>
    <w:qFormat/>
    <w:uiPriority w:val="0"/>
    <w:pPr>
      <w:spacing w:line="468" w:lineRule="atLeast"/>
    </w:pPr>
    <w:rPr>
      <w:rFonts w:hAnsi="Calibri" w:cs="Times New Roman"/>
      <w:color w:val="auto"/>
    </w:rPr>
  </w:style>
  <w:style w:type="paragraph" w:customStyle="1" w:styleId="416">
    <w:name w:val="列出段落2"/>
    <w:basedOn w:val="1"/>
    <w:qFormat/>
    <w:uiPriority w:val="0"/>
    <w:pPr>
      <w:widowControl/>
      <w:ind w:left="720" w:firstLine="420" w:firstLineChars="200"/>
    </w:pPr>
    <w:rPr>
      <w:kern w:val="0"/>
      <w:sz w:val="20"/>
      <w:szCs w:val="20"/>
      <w:lang w:val="en-AU" w:eastAsia="en-US"/>
    </w:rPr>
  </w:style>
  <w:style w:type="paragraph" w:customStyle="1" w:styleId="417">
    <w:name w:val="样式 首行缩进:  2 字符 段后: 15.6 磅"/>
    <w:basedOn w:val="1"/>
    <w:qFormat/>
    <w:uiPriority w:val="0"/>
    <w:pPr>
      <w:spacing w:line="360" w:lineRule="auto"/>
      <w:ind w:firstLine="200" w:firstLineChars="200"/>
    </w:pPr>
    <w:rPr>
      <w:sz w:val="24"/>
    </w:rPr>
  </w:style>
  <w:style w:type="paragraph" w:customStyle="1" w:styleId="41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419">
    <w:name w:val="xl78"/>
    <w:basedOn w:val="1"/>
    <w:qFormat/>
    <w:uiPriority w:val="0"/>
    <w:pPr>
      <w:widowControl/>
      <w:pBdr>
        <w:left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420">
    <w:name w:val="Char1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421">
    <w:name w:val="样式2"/>
    <w:basedOn w:val="4"/>
    <w:qFormat/>
    <w:uiPriority w:val="0"/>
    <w:pPr>
      <w:tabs>
        <w:tab w:val="left" w:pos="1021"/>
      </w:tabs>
      <w:spacing w:line="440" w:lineRule="exact"/>
      <w:jc w:val="center"/>
    </w:pPr>
    <w:rPr>
      <w:rFonts w:ascii="宋体" w:hAnsi="宋体"/>
      <w:b w:val="0"/>
      <w:sz w:val="32"/>
    </w:rPr>
  </w:style>
  <w:style w:type="paragraph" w:customStyle="1" w:styleId="4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kern w:val="0"/>
      <w:sz w:val="16"/>
      <w:szCs w:val="16"/>
    </w:rPr>
  </w:style>
  <w:style w:type="paragraph" w:customStyle="1" w:styleId="423">
    <w:name w:val="Char Char Char Char1"/>
    <w:basedOn w:val="1"/>
    <w:qFormat/>
    <w:uiPriority w:val="0"/>
    <w:pPr>
      <w:spacing w:before="50" w:beforeLines="50"/>
    </w:pPr>
    <w:rPr>
      <w:rFonts w:ascii="Tahoma" w:hAnsi="Tahoma"/>
      <w:sz w:val="24"/>
      <w:szCs w:val="20"/>
    </w:rPr>
  </w:style>
  <w:style w:type="paragraph" w:customStyle="1" w:styleId="424">
    <w:name w:val="图件"/>
    <w:basedOn w:val="1"/>
    <w:qFormat/>
    <w:uiPriority w:val="0"/>
    <w:pPr>
      <w:jc w:val="center"/>
    </w:pPr>
    <w:rPr>
      <w:szCs w:val="20"/>
    </w:rPr>
  </w:style>
  <w:style w:type="paragraph" w:customStyle="1" w:styleId="425">
    <w:name w:val="样式 标题 5 + 仿宋_GB2312"/>
    <w:basedOn w:val="7"/>
    <w:semiHidden/>
    <w:qFormat/>
    <w:uiPriority w:val="0"/>
    <w:pPr>
      <w:tabs>
        <w:tab w:val="left" w:pos="1008"/>
        <w:tab w:val="clear" w:pos="2415"/>
      </w:tabs>
      <w:spacing w:before="260" w:after="260" w:line="376" w:lineRule="auto"/>
      <w:ind w:left="1008" w:hanging="1008"/>
    </w:pPr>
    <w:rPr>
      <w:rFonts w:ascii="仿宋_GB2312" w:hAnsi="仿宋_GB2312"/>
      <w:i/>
    </w:rPr>
  </w:style>
  <w:style w:type="paragraph" w:customStyle="1" w:styleId="42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kern w:val="0"/>
      <w:sz w:val="16"/>
      <w:szCs w:val="16"/>
    </w:rPr>
  </w:style>
  <w:style w:type="paragraph" w:customStyle="1" w:styleId="42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LCY封面标准名称"/>
    <w:basedOn w:val="1"/>
    <w:qFormat/>
    <w:uiPriority w:val="0"/>
    <w:pPr>
      <w:autoSpaceDE w:val="0"/>
      <w:autoSpaceDN w:val="0"/>
      <w:adjustRightInd w:val="0"/>
      <w:jc w:val="center"/>
    </w:pPr>
    <w:rPr>
      <w:rFonts w:ascii="oúì." w:eastAsia="黑体" w:cs="oúì."/>
      <w:bCs/>
      <w:kern w:val="0"/>
      <w:sz w:val="52"/>
    </w:rPr>
  </w:style>
  <w:style w:type="paragraph" w:customStyle="1" w:styleId="4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0">
    <w:name w:val="Char Char 字元 字元 字元 Char Char Char Char"/>
    <w:basedOn w:val="1"/>
    <w:qFormat/>
    <w:uiPriority w:val="0"/>
    <w:pPr>
      <w:adjustRightInd w:val="0"/>
      <w:spacing w:line="360" w:lineRule="auto"/>
    </w:pPr>
    <w:rPr>
      <w:kern w:val="0"/>
      <w:sz w:val="24"/>
      <w:szCs w:val="20"/>
    </w:rPr>
  </w:style>
  <w:style w:type="paragraph" w:customStyle="1" w:styleId="43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32">
    <w:name w:val="xl7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rPr>
  </w:style>
  <w:style w:type="paragraph" w:customStyle="1" w:styleId="433">
    <w:name w:val="xl56"/>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34">
    <w:name w:val="五级无标题条"/>
    <w:basedOn w:val="1"/>
    <w:qFormat/>
    <w:uiPriority w:val="0"/>
  </w:style>
  <w:style w:type="paragraph" w:customStyle="1" w:styleId="43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436">
    <w:name w:val="样式1"/>
    <w:basedOn w:val="4"/>
    <w:qFormat/>
    <w:uiPriority w:val="0"/>
    <w:pPr>
      <w:tabs>
        <w:tab w:val="left" w:pos="1021"/>
      </w:tabs>
    </w:pPr>
  </w:style>
  <w:style w:type="paragraph" w:customStyle="1" w:styleId="437">
    <w:name w:val="参考文献、索引标题"/>
    <w:basedOn w:val="408"/>
    <w:next w:val="1"/>
    <w:qFormat/>
    <w:uiPriority w:val="0"/>
    <w:pPr>
      <w:spacing w:after="200"/>
      <w:ind w:left="0" w:firstLine="0"/>
    </w:pPr>
    <w:rPr>
      <w:sz w:val="21"/>
    </w:rPr>
  </w:style>
  <w:style w:type="paragraph" w:customStyle="1" w:styleId="438">
    <w:name w:val="三级无标题条"/>
    <w:basedOn w:val="1"/>
    <w:qFormat/>
    <w:uiPriority w:val="0"/>
  </w:style>
  <w:style w:type="paragraph" w:customStyle="1" w:styleId="439">
    <w:name w:val="样式 Style Heading 8 + 黑体 五号 Bold Left:  0.51 cm Hanging:  11.52 c..."/>
    <w:basedOn w:val="1"/>
    <w:qFormat/>
    <w:uiPriority w:val="0"/>
    <w:pPr>
      <w:keepNext/>
      <w:widowControl/>
      <w:tabs>
        <w:tab w:val="left" w:pos="708"/>
      </w:tabs>
      <w:spacing w:before="120" w:after="240"/>
      <w:ind w:left="708" w:hanging="420"/>
      <w:jc w:val="center"/>
      <w:outlineLvl w:val="7"/>
    </w:pPr>
    <w:rPr>
      <w:rFonts w:ascii="Tahoma" w:hAnsi="Tahoma" w:eastAsia="黑体" w:cs="宋体"/>
      <w:b/>
      <w:bCs/>
      <w:kern w:val="0"/>
      <w:sz w:val="18"/>
      <w:szCs w:val="18"/>
    </w:rPr>
  </w:style>
  <w:style w:type="paragraph" w:customStyle="1" w:styleId="440">
    <w:name w:val="纯文本 New New New"/>
    <w:basedOn w:val="315"/>
    <w:qFormat/>
    <w:uiPriority w:val="0"/>
  </w:style>
  <w:style w:type="paragraph" w:customStyle="1" w:styleId="441">
    <w:name w:val="xl59"/>
    <w:basedOn w:val="1"/>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top"/>
    </w:pPr>
    <w:rPr>
      <w:rFonts w:ascii="宋体" w:hAnsi="宋体" w:cs="宋体"/>
      <w:kern w:val="0"/>
      <w:sz w:val="16"/>
      <w:szCs w:val="16"/>
    </w:rPr>
  </w:style>
  <w:style w:type="paragraph" w:customStyle="1" w:styleId="442">
    <w:name w:val="_Style 352"/>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3">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正文加点"/>
    <w:basedOn w:val="1"/>
    <w:next w:val="1"/>
    <w:qFormat/>
    <w:uiPriority w:val="0"/>
    <w:pPr>
      <w:spacing w:line="360" w:lineRule="auto"/>
    </w:pPr>
    <w:rPr>
      <w:rFonts w:ascii="Arial" w:hAnsi="Arial" w:cs="Arial"/>
      <w:sz w:val="24"/>
    </w:rPr>
  </w:style>
  <w:style w:type="paragraph" w:customStyle="1" w:styleId="445">
    <w:name w:val="Table Text"/>
    <w:basedOn w:val="1"/>
    <w:qFormat/>
    <w:uiPriority w:val="0"/>
    <w:pPr>
      <w:widowControl/>
      <w:spacing w:after="120" w:line="360" w:lineRule="auto"/>
      <w:ind w:firstLine="720"/>
      <w:jc w:val="left"/>
    </w:pPr>
    <w:rPr>
      <w:kern w:val="0"/>
      <w:szCs w:val="20"/>
      <w:lang w:eastAsia="en-US"/>
    </w:rPr>
  </w:style>
  <w:style w:type="paragraph" w:customStyle="1" w:styleId="446">
    <w:name w:val="正文（首行缩进）"/>
    <w:basedOn w:val="1"/>
    <w:qFormat/>
    <w:uiPriority w:val="0"/>
    <w:pPr>
      <w:spacing w:line="312" w:lineRule="auto"/>
      <w:ind w:firstLine="480" w:firstLineChars="200"/>
    </w:pPr>
    <w:rPr>
      <w:sz w:val="24"/>
      <w:szCs w:val="21"/>
    </w:rPr>
  </w:style>
  <w:style w:type="paragraph" w:customStyle="1" w:styleId="44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48">
    <w:name w:val="xl23"/>
    <w:basedOn w:val="1"/>
    <w:qFormat/>
    <w:uiPriority w:val="0"/>
    <w:pPr>
      <w:widowControl/>
      <w:spacing w:before="100" w:beforeAutospacing="1" w:after="100" w:afterAutospacing="1"/>
      <w:jc w:val="center"/>
    </w:pPr>
    <w:rPr>
      <w:rFonts w:ascii="Arial Unicode MS" w:hAnsi="Arial Unicode MS" w:eastAsia="Arial Unicode MS"/>
      <w:kern w:val="0"/>
      <w:sz w:val="24"/>
      <w:szCs w:val="20"/>
    </w:rPr>
  </w:style>
  <w:style w:type="paragraph" w:customStyle="1" w:styleId="449">
    <w:name w:val="Char"/>
    <w:basedOn w:val="1"/>
    <w:qFormat/>
    <w:uiPriority w:val="0"/>
  </w:style>
  <w:style w:type="paragraph" w:customStyle="1" w:styleId="450">
    <w:name w:val="第四行"/>
    <w:basedOn w:val="1"/>
    <w:qFormat/>
    <w:uiPriority w:val="0"/>
    <w:pPr>
      <w:tabs>
        <w:tab w:val="left" w:pos="1200"/>
      </w:tabs>
      <w:spacing w:line="360" w:lineRule="auto"/>
      <w:jc w:val="center"/>
    </w:pPr>
    <w:rPr>
      <w:rFonts w:ascii="宋体"/>
      <w:b/>
      <w:bCs/>
      <w:spacing w:val="40"/>
      <w:sz w:val="28"/>
      <w:szCs w:val="28"/>
    </w:rPr>
  </w:style>
  <w:style w:type="paragraph" w:customStyle="1" w:styleId="451">
    <w:name w:val="a样式"/>
    <w:basedOn w:val="1"/>
    <w:qFormat/>
    <w:uiPriority w:val="0"/>
    <w:pPr>
      <w:spacing w:line="300" w:lineRule="auto"/>
      <w:ind w:firstLine="200" w:firstLineChars="200"/>
    </w:pPr>
    <w:rPr>
      <w:rFonts w:hint="eastAsia" w:ascii="宋体" w:hAnsi="宋体"/>
      <w:color w:val="000000"/>
      <w:sz w:val="24"/>
    </w:rPr>
  </w:style>
  <w:style w:type="paragraph" w:customStyle="1" w:styleId="452">
    <w:name w:val="发布日期"/>
    <w:qFormat/>
    <w:uiPriority w:val="0"/>
    <w:rPr>
      <w:rFonts w:ascii="Times New Roman" w:hAnsi="Times New Roman" w:eastAsia="黑体" w:cs="Times New Roman"/>
      <w:sz w:val="28"/>
      <w:lang w:val="en-US" w:eastAsia="zh-CN" w:bidi="ar-SA"/>
    </w:rPr>
  </w:style>
  <w:style w:type="paragraph" w:customStyle="1" w:styleId="453">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54">
    <w:name w:val="CM13"/>
    <w:basedOn w:val="278"/>
    <w:next w:val="278"/>
    <w:qFormat/>
    <w:uiPriority w:val="0"/>
    <w:pPr>
      <w:spacing w:line="468" w:lineRule="atLeast"/>
    </w:pPr>
    <w:rPr>
      <w:rFonts w:hAnsi="Calibri" w:cs="Times New Roman"/>
      <w:color w:val="auto"/>
    </w:rPr>
  </w:style>
  <w:style w:type="paragraph" w:customStyle="1" w:styleId="455">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kern w:val="0"/>
      <w:sz w:val="20"/>
      <w:szCs w:val="20"/>
    </w:rPr>
  </w:style>
  <w:style w:type="paragraph" w:customStyle="1" w:styleId="456">
    <w:name w:val="文档正文 Char"/>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457">
    <w:name w:val="Char2"/>
    <w:basedOn w:val="1"/>
    <w:qFormat/>
    <w:uiPriority w:val="0"/>
  </w:style>
  <w:style w:type="paragraph" w:customStyle="1" w:styleId="458">
    <w:name w:val="un2"/>
    <w:basedOn w:val="1"/>
    <w:qFormat/>
    <w:uiPriority w:val="0"/>
    <w:pPr>
      <w:widowControl/>
      <w:spacing w:before="100" w:beforeAutospacing="1" w:after="100" w:afterAutospacing="1"/>
      <w:jc w:val="left"/>
    </w:pPr>
    <w:rPr>
      <w:rFonts w:ascii="Arial Unicode MS" w:hAnsi="Arial Unicode MS"/>
      <w:color w:val="666666"/>
      <w:kern w:val="0"/>
      <w:sz w:val="18"/>
      <w:szCs w:val="18"/>
    </w:rPr>
  </w:style>
  <w:style w:type="paragraph" w:customStyle="1" w:styleId="459">
    <w:name w:val="副标题 New New"/>
    <w:basedOn w:val="1"/>
    <w:next w:val="1"/>
    <w:qFormat/>
    <w:uiPriority w:val="0"/>
    <w:pPr>
      <w:tabs>
        <w:tab w:val="left" w:pos="840"/>
      </w:tabs>
      <w:ind w:left="840" w:hanging="420"/>
      <w:jc w:val="left"/>
      <w:outlineLvl w:val="1"/>
    </w:pPr>
    <w:rPr>
      <w:rFonts w:ascii="Century Gothic" w:hAnsi="Century Gothic" w:cs="Century Gothic"/>
      <w:kern w:val="28"/>
      <w:szCs w:val="21"/>
    </w:rPr>
  </w:style>
  <w:style w:type="paragraph" w:customStyle="1" w:styleId="46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1">
    <w:name w:val="正文首行进2"/>
    <w:basedOn w:val="1"/>
    <w:qFormat/>
    <w:uiPriority w:val="0"/>
    <w:pPr>
      <w:snapToGrid w:val="0"/>
      <w:spacing w:line="360" w:lineRule="auto"/>
      <w:ind w:firstLine="480"/>
    </w:pPr>
    <w:rPr>
      <w:rFonts w:hint="eastAsia"/>
      <w:sz w:val="24"/>
      <w:szCs w:val="20"/>
    </w:rPr>
  </w:style>
  <w:style w:type="paragraph" w:customStyle="1" w:styleId="46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4">
    <w:name w:val="ExLn2"/>
    <w:basedOn w:val="1"/>
    <w:qFormat/>
    <w:uiPriority w:val="0"/>
    <w:pPr>
      <w:keepNext/>
      <w:keepLines/>
      <w:widowControl/>
      <w:tabs>
        <w:tab w:val="left"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hanging="2580"/>
      <w:jc w:val="left"/>
    </w:pPr>
    <w:rPr>
      <w:rFonts w:ascii="Lucida Sans Typewriter" w:hAnsi="Lucida Sans Typewriter"/>
      <w:kern w:val="0"/>
      <w:sz w:val="18"/>
      <w:szCs w:val="20"/>
      <w:lang w:eastAsia="en-US"/>
    </w:rPr>
  </w:style>
  <w:style w:type="paragraph" w:customStyle="1" w:styleId="465">
    <w:name w:val="正文 New New New New New New New New New New New New New New New New New New New New New New New New New New New New New New New New New New New New New New New"/>
    <w:qFormat/>
    <w:uiPriority w:val="0"/>
    <w:pPr>
      <w:widowControl w:val="0"/>
      <w:spacing w:line="460" w:lineRule="exact"/>
      <w:jc w:val="both"/>
    </w:pPr>
    <w:rPr>
      <w:rFonts w:ascii="Times New Roman" w:hAnsi="Times New Roman" w:eastAsia="宋体" w:cs="Times New Roman"/>
      <w:spacing w:val="6"/>
      <w:kern w:val="2"/>
      <w:sz w:val="24"/>
      <w:szCs w:val="24"/>
      <w:lang w:val="en-US" w:eastAsia="zh-CN" w:bidi="ar-SA"/>
    </w:rPr>
  </w:style>
  <w:style w:type="paragraph" w:customStyle="1" w:styleId="466">
    <w:name w:val="123"/>
    <w:basedOn w:val="1"/>
    <w:qFormat/>
    <w:uiPriority w:val="99"/>
    <w:pPr>
      <w:tabs>
        <w:tab w:val="left" w:pos="880"/>
        <w:tab w:val="left" w:pos="1021"/>
        <w:tab w:val="left" w:pos="1155"/>
      </w:tabs>
      <w:ind w:left="880" w:hanging="596"/>
    </w:pPr>
    <w:rPr>
      <w:bCs/>
    </w:rPr>
  </w:style>
  <w:style w:type="paragraph" w:customStyle="1" w:styleId="46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68">
    <w:name w:val="附录"/>
    <w:basedOn w:val="3"/>
    <w:next w:val="1"/>
    <w:qFormat/>
    <w:uiPriority w:val="0"/>
    <w:pPr>
      <w:pageBreakBefore/>
      <w:widowControl/>
      <w:tabs>
        <w:tab w:val="left" w:pos="720"/>
      </w:tabs>
      <w:adjustRightInd/>
      <w:spacing w:before="0" w:after="220"/>
      <w:ind w:left="680" w:right="435" w:hanging="680"/>
      <w:jc w:val="center"/>
      <w:textAlignment w:val="auto"/>
    </w:pPr>
    <w:rPr>
      <w:rFonts w:ascii="宋体" w:hAnsi="宋体" w:eastAsia="宋体"/>
      <w:spacing w:val="-10"/>
      <w:kern w:val="28"/>
      <w:sz w:val="30"/>
    </w:rPr>
  </w:style>
  <w:style w:type="paragraph" w:customStyle="1" w:styleId="469">
    <w:name w:val="xl87"/>
    <w:basedOn w:val="1"/>
    <w:qFormat/>
    <w:uiPriority w:val="0"/>
    <w:pPr>
      <w:widowControl/>
      <w:pBdr>
        <w:top w:val="single" w:color="auto" w:sz="8" w:space="0"/>
        <w:left w:val="single" w:color="auto" w:sz="8" w:space="0"/>
        <w:right w:val="single" w:color="auto" w:sz="12" w:space="0"/>
      </w:pBdr>
      <w:spacing w:before="100" w:beforeAutospacing="1" w:after="100" w:afterAutospacing="1"/>
      <w:jc w:val="left"/>
    </w:pPr>
    <w:rPr>
      <w:kern w:val="0"/>
      <w:sz w:val="20"/>
      <w:szCs w:val="20"/>
    </w:rPr>
  </w:style>
  <w:style w:type="paragraph" w:customStyle="1" w:styleId="470">
    <w:name w:val="图表脚注"/>
    <w:next w:val="1"/>
    <w:qFormat/>
    <w:uiPriority w:val="0"/>
    <w:pPr>
      <w:tabs>
        <w:tab w:val="left" w:pos="2520"/>
      </w:tabs>
      <w:ind w:left="2520" w:hanging="420"/>
      <w:jc w:val="both"/>
    </w:pPr>
    <w:rPr>
      <w:rFonts w:ascii="宋体" w:hAnsi="Times New Roman" w:eastAsia="宋体" w:cs="Times New Roman"/>
      <w:sz w:val="18"/>
      <w:lang w:val="en-US" w:eastAsia="zh-CN" w:bidi="ar-SA"/>
    </w:rPr>
  </w:style>
  <w:style w:type="paragraph" w:customStyle="1" w:styleId="471">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472">
    <w:name w:val="Fig"/>
    <w:basedOn w:val="1"/>
    <w:qFormat/>
    <w:uiPriority w:val="0"/>
    <w:pPr>
      <w:keepLines/>
      <w:widowControl/>
      <w:tabs>
        <w:tab w:val="left" w:pos="900"/>
        <w:tab w:val="left" w:pos="1440"/>
      </w:tabs>
      <w:spacing w:before="120" w:after="120"/>
      <w:ind w:left="900" w:hanging="420"/>
      <w:jc w:val="center"/>
    </w:pPr>
    <w:rPr>
      <w:rFonts w:ascii="Arial" w:hAnsi="Arial" w:eastAsia="黑体" w:cs="Arial"/>
      <w:b/>
      <w:bCs/>
      <w:i/>
      <w:iCs/>
      <w:kern w:val="0"/>
      <w:sz w:val="18"/>
      <w:szCs w:val="22"/>
      <w:lang w:val="en-GB"/>
    </w:rPr>
  </w:style>
  <w:style w:type="paragraph" w:customStyle="1" w:styleId="473">
    <w:name w:val="附录表标题"/>
    <w:next w:val="34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75">
    <w:name w:val="xl71"/>
    <w:basedOn w:val="1"/>
    <w:qFormat/>
    <w:uiPriority w:val="0"/>
    <w:pPr>
      <w:widowControl/>
      <w:pBdr>
        <w:bottom w:val="single" w:color="auto" w:sz="8" w:space="0"/>
        <w:right w:val="single" w:color="auto" w:sz="12" w:space="0"/>
      </w:pBdr>
      <w:spacing w:before="100" w:beforeAutospacing="1" w:after="100" w:afterAutospacing="1"/>
      <w:jc w:val="left"/>
    </w:pPr>
    <w:rPr>
      <w:kern w:val="0"/>
      <w:sz w:val="20"/>
      <w:szCs w:val="20"/>
    </w:rPr>
  </w:style>
  <w:style w:type="paragraph" w:customStyle="1" w:styleId="476">
    <w:name w:val="Char1 Char Char Char Char Char Char1"/>
    <w:basedOn w:val="1"/>
    <w:qFormat/>
    <w:uiPriority w:val="0"/>
    <w:rPr>
      <w:rFonts w:ascii="Tahoma" w:hAnsi="Tahoma"/>
      <w:sz w:val="24"/>
      <w:szCs w:val="20"/>
    </w:rPr>
  </w:style>
  <w:style w:type="paragraph" w:customStyle="1" w:styleId="477">
    <w:name w:val="附录图标题"/>
    <w:next w:val="340"/>
    <w:qFormat/>
    <w:uiPriority w:val="0"/>
    <w:pPr>
      <w:jc w:val="center"/>
    </w:pPr>
    <w:rPr>
      <w:rFonts w:ascii="黑体" w:hAnsi="Times New Roman" w:eastAsia="黑体" w:cs="Times New Roman"/>
      <w:sz w:val="21"/>
      <w:lang w:val="en-US" w:eastAsia="zh-CN" w:bidi="ar-SA"/>
    </w:rPr>
  </w:style>
  <w:style w:type="paragraph" w:customStyle="1" w:styleId="478">
    <w:name w:val="xl63"/>
    <w:basedOn w:val="1"/>
    <w:qFormat/>
    <w:uiPriority w:val="0"/>
    <w:pPr>
      <w:widowControl/>
      <w:pBdr>
        <w:top w:val="single" w:color="auto" w:sz="12" w:space="0"/>
        <w:left w:val="single" w:color="auto" w:sz="12"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479">
    <w:name w:val="1.1"/>
    <w:basedOn w:val="1"/>
    <w:qFormat/>
    <w:uiPriority w:val="0"/>
    <w:pPr>
      <w:tabs>
        <w:tab w:val="left" w:pos="840"/>
      </w:tabs>
      <w:spacing w:line="360" w:lineRule="auto"/>
      <w:ind w:left="840" w:hanging="420"/>
    </w:pPr>
    <w:rPr>
      <w:sz w:val="24"/>
    </w:rPr>
  </w:style>
  <w:style w:type="paragraph" w:customStyle="1" w:styleId="480">
    <w:name w:val="修订1"/>
    <w:semiHidden/>
    <w:qFormat/>
    <w:uiPriority w:val="0"/>
    <w:rPr>
      <w:rFonts w:ascii="Times New Roman" w:hAnsi="Times New Roman" w:eastAsia="宋体" w:cs="Times New Roman"/>
      <w:color w:val="000000"/>
      <w:sz w:val="21"/>
      <w:lang w:val="en-US" w:eastAsia="zh-CN" w:bidi="ar-SA"/>
    </w:rPr>
  </w:style>
  <w:style w:type="paragraph" w:customStyle="1" w:styleId="481">
    <w:name w:val="xl79"/>
    <w:basedOn w:val="1"/>
    <w:qFormat/>
    <w:uiPriority w:val="0"/>
    <w:pPr>
      <w:widowControl/>
      <w:pBdr>
        <w:top w:val="single" w:color="auto" w:sz="8" w:space="0"/>
        <w:left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482">
    <w:name w:val="ExLe"/>
    <w:basedOn w:val="1"/>
    <w:next w:val="1"/>
    <w:qFormat/>
    <w:uiPriority w:val="0"/>
    <w:pPr>
      <w:keepNext/>
      <w:keepLines/>
      <w:widowControl/>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jc w:val="right"/>
    </w:pPr>
    <w:rPr>
      <w:rFonts w:ascii="Lucida Sans Typewriter" w:hAnsi="Lucida Sans Typewriter"/>
      <w:kern w:val="0"/>
      <w:sz w:val="18"/>
      <w:szCs w:val="20"/>
      <w:lang w:eastAsia="en-US"/>
    </w:rPr>
  </w:style>
  <w:style w:type="paragraph" w:customStyle="1" w:styleId="483">
    <w:name w:val="尾消息标题"/>
    <w:basedOn w:val="1"/>
    <w:next w:val="2"/>
    <w:qFormat/>
    <w:uiPriority w:val="0"/>
    <w:pPr>
      <w:widowControl/>
      <w:pBdr>
        <w:bottom w:val="single" w:color="auto" w:sz="6" w:space="19"/>
        <w:between w:val="single" w:color="auto" w:sz="6" w:space="19"/>
      </w:pBdr>
      <w:tabs>
        <w:tab w:val="left" w:pos="1260"/>
        <w:tab w:val="left" w:pos="2940"/>
      </w:tabs>
      <w:spacing w:before="120" w:after="120" w:line="360" w:lineRule="auto"/>
      <w:jc w:val="left"/>
    </w:pPr>
    <w:rPr>
      <w:spacing w:val="-5"/>
      <w:kern w:val="0"/>
      <w:sz w:val="24"/>
      <w:szCs w:val="20"/>
    </w:rPr>
  </w:style>
  <w:style w:type="paragraph" w:customStyle="1" w:styleId="484">
    <w:name w:val="正文2"/>
    <w:basedOn w:val="1"/>
    <w:qFormat/>
    <w:uiPriority w:val="0"/>
    <w:pPr>
      <w:spacing w:line="360" w:lineRule="auto"/>
      <w:ind w:firstLine="200"/>
      <w:jc w:val="left"/>
    </w:pPr>
    <w:rPr>
      <w:rFonts w:eastAsia="Times New Roman" w:cs="宋体"/>
      <w:kern w:val="0"/>
      <w:sz w:val="28"/>
      <w:szCs w:val="20"/>
      <w:lang w:eastAsia="en-US"/>
    </w:rPr>
  </w:style>
  <w:style w:type="paragraph" w:customStyle="1" w:styleId="485">
    <w:name w:val="正文（首行缩进两字）"/>
    <w:basedOn w:val="1"/>
    <w:next w:val="1"/>
    <w:qFormat/>
    <w:uiPriority w:val="0"/>
    <w:pPr>
      <w:widowControl/>
      <w:ind w:firstLine="420"/>
    </w:pPr>
    <w:rPr>
      <w:color w:val="000000"/>
      <w:sz w:val="24"/>
      <w:szCs w:val="20"/>
    </w:rPr>
  </w:style>
  <w:style w:type="paragraph" w:customStyle="1" w:styleId="4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488">
    <w:name w:val="封面正文"/>
    <w:qFormat/>
    <w:uiPriority w:val="0"/>
    <w:pPr>
      <w:jc w:val="both"/>
    </w:pPr>
    <w:rPr>
      <w:rFonts w:ascii="Times New Roman" w:hAnsi="Times New Roman" w:eastAsia="宋体" w:cs="Times New Roman"/>
      <w:lang w:val="en-US" w:eastAsia="zh-CN" w:bidi="ar-SA"/>
    </w:rPr>
  </w:style>
  <w:style w:type="paragraph" w:customStyle="1" w:styleId="489">
    <w:name w:val="纯文本 New"/>
    <w:basedOn w:val="490"/>
    <w:qFormat/>
    <w:uiPriority w:val="0"/>
    <w:pPr>
      <w:widowControl/>
      <w:spacing w:before="100" w:beforeAutospacing="1" w:after="100" w:afterAutospacing="1"/>
      <w:jc w:val="left"/>
    </w:pPr>
    <w:rPr>
      <w:rFonts w:ascii="宋体" w:hAnsi="宋体" w:cs="宋体"/>
      <w:sz w:val="24"/>
      <w:szCs w:val="24"/>
    </w:rPr>
  </w:style>
  <w:style w:type="paragraph" w:customStyle="1" w:styleId="49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94">
    <w:name w:val="ExLn1"/>
    <w:basedOn w:val="1"/>
    <w:qFormat/>
    <w:uiPriority w:val="0"/>
    <w:pPr>
      <w:keepNext/>
      <w:keepLines/>
      <w:widowControl/>
      <w:tabs>
        <w:tab w:val="left" w:pos="0"/>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hanging="2280"/>
      <w:jc w:val="left"/>
    </w:pPr>
    <w:rPr>
      <w:rFonts w:ascii="Lucida Sans Typewriter" w:hAnsi="Lucida Sans Typewriter"/>
      <w:kern w:val="0"/>
      <w:sz w:val="18"/>
      <w:szCs w:val="20"/>
      <w:lang w:eastAsia="en-US"/>
    </w:rPr>
  </w:style>
  <w:style w:type="paragraph" w:customStyle="1" w:styleId="49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kern w:val="0"/>
      <w:sz w:val="16"/>
      <w:szCs w:val="16"/>
    </w:rPr>
  </w:style>
  <w:style w:type="paragraph" w:customStyle="1" w:styleId="496">
    <w:name w:val="默认段落字体 Para Char Char Char Char Char Char Char Char Char Char Char Char Char"/>
    <w:basedOn w:val="17"/>
    <w:qFormat/>
    <w:uiPriority w:val="0"/>
    <w:rPr>
      <w:rFonts w:ascii="Tahoma" w:hAnsi="Tahoma"/>
      <w:sz w:val="24"/>
    </w:rPr>
  </w:style>
  <w:style w:type="paragraph" w:customStyle="1" w:styleId="497">
    <w:name w:val="副标题 New New New"/>
    <w:basedOn w:val="498"/>
    <w:next w:val="498"/>
    <w:qFormat/>
    <w:uiPriority w:val="0"/>
    <w:pPr>
      <w:tabs>
        <w:tab w:val="left" w:pos="360"/>
        <w:tab w:val="left" w:pos="779"/>
      </w:tabs>
      <w:ind w:left="284" w:hanging="284"/>
      <w:jc w:val="left"/>
      <w:outlineLvl w:val="1"/>
    </w:pPr>
    <w:rPr>
      <w:rFonts w:ascii="Century Gothic" w:hAnsi="Century Gothic"/>
      <w:bCs/>
      <w:kern w:val="28"/>
      <w:szCs w:val="32"/>
    </w:rPr>
  </w:style>
  <w:style w:type="paragraph" w:customStyle="1" w:styleId="49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9">
    <w:name w:val="xl3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2">
    <w:name w:val="示例"/>
    <w:next w:val="34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50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50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05">
    <w:name w:val="CM8"/>
    <w:basedOn w:val="278"/>
    <w:next w:val="278"/>
    <w:qFormat/>
    <w:uiPriority w:val="0"/>
    <w:pPr>
      <w:spacing w:line="468" w:lineRule="atLeast"/>
    </w:pPr>
    <w:rPr>
      <w:rFonts w:hAnsi="Calibri" w:cs="Times New Roman"/>
      <w:color w:val="auto"/>
    </w:rPr>
  </w:style>
  <w:style w:type="paragraph" w:customStyle="1" w:styleId="50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7">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8">
    <w:name w:val="xl85"/>
    <w:basedOn w:val="1"/>
    <w:qFormat/>
    <w:uiPriority w:val="0"/>
    <w:pPr>
      <w:widowControl/>
      <w:pBdr>
        <w:left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509">
    <w:name w:val="样式 Style Style Style Style Heading 7PIM 7 + Centered Before:  0 ..."/>
    <w:basedOn w:val="510"/>
    <w:qFormat/>
    <w:uiPriority w:val="0"/>
    <w:pPr>
      <w:tabs>
        <w:tab w:val="left" w:pos="0"/>
      </w:tabs>
    </w:pPr>
    <w:rPr>
      <w:rFonts w:ascii="Tahoma" w:hAnsi="Tahoma"/>
    </w:rPr>
  </w:style>
  <w:style w:type="paragraph" w:customStyle="1" w:styleId="510">
    <w:name w:val="Style Style Style Style Heading 7PIM 7 + Centered Before:  0 pt Aft..."/>
    <w:basedOn w:val="1"/>
    <w:qFormat/>
    <w:uiPriority w:val="0"/>
    <w:pPr>
      <w:keepNext/>
      <w:keepLines/>
      <w:tabs>
        <w:tab w:val="left" w:pos="0"/>
      </w:tabs>
      <w:spacing w:before="240" w:after="120"/>
      <w:jc w:val="center"/>
      <w:outlineLvl w:val="6"/>
    </w:pPr>
    <w:rPr>
      <w:rFonts w:ascii="黑体" w:hAnsi="黑体" w:eastAsia="黑体" w:cs="宋体"/>
      <w:b/>
      <w:bCs/>
      <w:szCs w:val="20"/>
    </w:rPr>
  </w:style>
  <w:style w:type="paragraph" w:customStyle="1" w:styleId="511">
    <w:name w:val="CM60"/>
    <w:basedOn w:val="278"/>
    <w:next w:val="278"/>
    <w:qFormat/>
    <w:uiPriority w:val="0"/>
    <w:pPr>
      <w:spacing w:after="308"/>
    </w:pPr>
    <w:rPr>
      <w:rFonts w:hAnsi="Calibri" w:cs="Times New Roman"/>
      <w:color w:val="auto"/>
    </w:rPr>
  </w:style>
  <w:style w:type="paragraph" w:customStyle="1" w:styleId="512">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513">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正文 New New New New New New New New New New New New New New New New New New New New New New New New New New New New New New New New New New New New New New New New"/>
    <w:qFormat/>
    <w:uiPriority w:val="0"/>
    <w:pPr>
      <w:widowControl w:val="0"/>
      <w:spacing w:line="460" w:lineRule="exact"/>
      <w:jc w:val="both"/>
    </w:pPr>
    <w:rPr>
      <w:rFonts w:ascii="Times New Roman" w:hAnsi="Times New Roman" w:eastAsia="宋体" w:cs="Times New Roman"/>
      <w:spacing w:val="6"/>
      <w:kern w:val="2"/>
      <w:sz w:val="24"/>
      <w:szCs w:val="24"/>
      <w:lang w:val="en-US" w:eastAsia="zh-CN" w:bidi="ar-SA"/>
    </w:rPr>
  </w:style>
  <w:style w:type="paragraph" w:customStyle="1" w:styleId="515">
    <w:name w:val="CM32"/>
    <w:basedOn w:val="278"/>
    <w:next w:val="278"/>
    <w:qFormat/>
    <w:uiPriority w:val="0"/>
    <w:pPr>
      <w:spacing w:line="468" w:lineRule="atLeast"/>
    </w:pPr>
    <w:rPr>
      <w:rFonts w:hAnsi="Calibri" w:cs="Times New Roman"/>
      <w:color w:val="auto"/>
    </w:rPr>
  </w:style>
  <w:style w:type="paragraph" w:customStyle="1" w:styleId="516">
    <w:name w:val="样式 标题 2H2h2l22nd level2Header 2节Titre2Heading 2 Hidden..."/>
    <w:basedOn w:val="4"/>
    <w:semiHidden/>
    <w:qFormat/>
    <w:uiPriority w:val="0"/>
    <w:pPr>
      <w:keepLines/>
      <w:tabs>
        <w:tab w:val="left" w:pos="720"/>
        <w:tab w:val="left" w:pos="1021"/>
      </w:tabs>
      <w:adjustRightInd/>
      <w:spacing w:after="120"/>
      <w:ind w:left="1116" w:hanging="1116"/>
      <w:textAlignment w:val="auto"/>
    </w:pPr>
    <w:rPr>
      <w:rFonts w:ascii="仿宋_GB2312"/>
      <w:b w:val="0"/>
      <w:kern w:val="2"/>
      <w:sz w:val="36"/>
    </w:rPr>
  </w:style>
  <w:style w:type="paragraph" w:customStyle="1" w:styleId="517">
    <w:name w:val="font10"/>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518">
    <w:name w:val="xl64"/>
    <w:basedOn w:val="1"/>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51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0">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22">
    <w:name w:val="样式 小五 首行缩进:  0.63 厘米 右侧:  0.42 厘米"/>
    <w:basedOn w:val="1"/>
    <w:qFormat/>
    <w:uiPriority w:val="0"/>
    <w:rPr>
      <w:sz w:val="18"/>
      <w:szCs w:val="20"/>
    </w:rPr>
  </w:style>
  <w:style w:type="paragraph" w:customStyle="1" w:styleId="523">
    <w:name w:val="样式 正文林陈渊"/>
    <w:basedOn w:val="1"/>
    <w:qFormat/>
    <w:uiPriority w:val="0"/>
    <w:pPr>
      <w:autoSpaceDE w:val="0"/>
      <w:autoSpaceDN w:val="0"/>
      <w:adjustRightInd w:val="0"/>
      <w:spacing w:line="311" w:lineRule="atLeast"/>
      <w:ind w:right="88" w:firstLine="420"/>
      <w:jc w:val="left"/>
    </w:pPr>
    <w:rPr>
      <w:rFonts w:ascii="..ì." w:cs="宋体"/>
      <w:kern w:val="0"/>
      <w:szCs w:val="20"/>
    </w:rPr>
  </w:style>
  <w:style w:type="paragraph" w:customStyle="1" w:styleId="524">
    <w:name w:val="正文21"/>
    <w:basedOn w:val="1"/>
    <w:qFormat/>
    <w:uiPriority w:val="0"/>
    <w:pPr>
      <w:spacing w:line="300" w:lineRule="auto"/>
      <w:ind w:left="500" w:leftChars="500"/>
    </w:pPr>
    <w:rPr>
      <w:szCs w:val="21"/>
    </w:rPr>
  </w:style>
  <w:style w:type="paragraph" w:customStyle="1" w:styleId="525">
    <w:name w:val="Char Char Char Char Char Char Char Char"/>
    <w:basedOn w:val="1"/>
    <w:qFormat/>
    <w:uiPriority w:val="0"/>
    <w:rPr>
      <w:szCs w:val="20"/>
    </w:rPr>
  </w:style>
  <w:style w:type="paragraph" w:customStyle="1" w:styleId="526">
    <w:name w:val="五级条标题"/>
    <w:basedOn w:val="527"/>
    <w:next w:val="340"/>
    <w:qFormat/>
    <w:uiPriority w:val="0"/>
    <w:pPr>
      <w:tabs>
        <w:tab w:val="left" w:pos="1260"/>
        <w:tab w:val="left" w:pos="1680"/>
        <w:tab w:val="left" w:pos="2100"/>
      </w:tabs>
      <w:outlineLvl w:val="6"/>
    </w:pPr>
  </w:style>
  <w:style w:type="paragraph" w:customStyle="1" w:styleId="527">
    <w:name w:val="四级条标题"/>
    <w:basedOn w:val="414"/>
    <w:next w:val="340"/>
    <w:qFormat/>
    <w:uiPriority w:val="0"/>
    <w:pPr>
      <w:ind w:left="0" w:firstLine="0"/>
      <w:jc w:val="both"/>
      <w:outlineLvl w:val="5"/>
    </w:pPr>
    <w:rPr>
      <w:rFonts w:ascii="黑体"/>
    </w:rPr>
  </w:style>
  <w:style w:type="paragraph" w:customStyle="1" w:styleId="528">
    <w:name w:val="CM5"/>
    <w:basedOn w:val="278"/>
    <w:next w:val="278"/>
    <w:qFormat/>
    <w:uiPriority w:val="0"/>
    <w:pPr>
      <w:spacing w:line="468" w:lineRule="atLeast"/>
    </w:pPr>
    <w:rPr>
      <w:rFonts w:hAnsi="Calibri" w:cs="Times New Roman"/>
      <w:color w:val="auto"/>
    </w:rPr>
  </w:style>
  <w:style w:type="paragraph" w:customStyle="1" w:styleId="529">
    <w:name w:val="正文表标题"/>
    <w:next w:val="340"/>
    <w:qFormat/>
    <w:uiPriority w:val="0"/>
    <w:pPr>
      <w:ind w:left="3360"/>
      <w:jc w:val="center"/>
    </w:pPr>
    <w:rPr>
      <w:rFonts w:ascii="黑体" w:hAnsi="Times New Roman" w:eastAsia="黑体" w:cs="Times New Roman"/>
      <w:sz w:val="21"/>
      <w:lang w:val="en-US" w:eastAsia="zh-CN" w:bidi="ar-SA"/>
    </w:rPr>
  </w:style>
  <w:style w:type="paragraph" w:customStyle="1" w:styleId="530">
    <w:name w:val="样式 五号 首行缩进:  0.74 厘米"/>
    <w:basedOn w:val="1"/>
    <w:qFormat/>
    <w:uiPriority w:val="0"/>
    <w:pPr>
      <w:snapToGrid w:val="0"/>
      <w:spacing w:line="360" w:lineRule="auto"/>
      <w:ind w:firstLine="420"/>
    </w:pPr>
    <w:rPr>
      <w:sz w:val="24"/>
      <w:szCs w:val="20"/>
    </w:rPr>
  </w:style>
  <w:style w:type="paragraph" w:customStyle="1" w:styleId="531">
    <w:name w:val="列表项目符号2"/>
    <w:basedOn w:val="1"/>
    <w:qFormat/>
    <w:uiPriority w:val="0"/>
    <w:pPr>
      <w:tabs>
        <w:tab w:val="left" w:pos="620"/>
      </w:tabs>
      <w:adjustRightInd w:val="0"/>
      <w:spacing w:line="360" w:lineRule="auto"/>
      <w:ind w:left="620" w:hanging="420"/>
    </w:pPr>
    <w:rPr>
      <w:kern w:val="0"/>
      <w:sz w:val="24"/>
    </w:rPr>
  </w:style>
  <w:style w:type="paragraph" w:customStyle="1" w:styleId="53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33">
    <w:name w:val="Style Normal Indent正文（首行缩进两字）特点表正文正文非缩进 + First line:  2.07 ch"/>
    <w:basedOn w:val="15"/>
    <w:qFormat/>
    <w:uiPriority w:val="0"/>
    <w:pPr>
      <w:spacing w:line="360" w:lineRule="auto"/>
      <w:ind w:firstLine="538" w:firstLineChars="207"/>
      <w:jc w:val="left"/>
    </w:pPr>
    <w:rPr>
      <w:rFonts w:ascii="Tahoma" w:hAnsi="Tahoma" w:cs="宋体"/>
      <w:sz w:val="24"/>
      <w:szCs w:val="24"/>
    </w:rPr>
  </w:style>
  <w:style w:type="paragraph" w:customStyle="1" w:styleId="5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kern w:val="0"/>
      <w:sz w:val="16"/>
      <w:szCs w:val="16"/>
    </w:rPr>
  </w:style>
  <w:style w:type="paragraph" w:customStyle="1" w:styleId="535">
    <w:name w:val="CM9"/>
    <w:basedOn w:val="278"/>
    <w:next w:val="278"/>
    <w:qFormat/>
    <w:uiPriority w:val="0"/>
    <w:pPr>
      <w:spacing w:line="468" w:lineRule="atLeast"/>
    </w:pPr>
    <w:rPr>
      <w:rFonts w:hAnsi="Calibri" w:cs="Times New Roman"/>
      <w:color w:val="auto"/>
    </w:rPr>
  </w:style>
  <w:style w:type="paragraph" w:customStyle="1" w:styleId="536">
    <w:name w:val="Style List + 宋体"/>
    <w:basedOn w:val="40"/>
    <w:qFormat/>
    <w:uiPriority w:val="0"/>
  </w:style>
  <w:style w:type="paragraph" w:customStyle="1" w:styleId="53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0">
    <w:name w:val="二级无标题条"/>
    <w:basedOn w:val="1"/>
    <w:qFormat/>
    <w:uiPriority w:val="0"/>
  </w:style>
  <w:style w:type="paragraph" w:customStyle="1" w:styleId="541">
    <w:name w:val="my 标题 4(一)1."/>
    <w:basedOn w:val="1"/>
    <w:qFormat/>
    <w:uiPriority w:val="0"/>
    <w:pPr>
      <w:tabs>
        <w:tab w:val="left" w:pos="420"/>
      </w:tabs>
      <w:spacing w:line="360" w:lineRule="auto"/>
      <w:ind w:left="420" w:hanging="420"/>
    </w:pPr>
    <w:rPr>
      <w:sz w:val="24"/>
    </w:rPr>
  </w:style>
  <w:style w:type="paragraph" w:customStyle="1" w:styleId="54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pPr>
    <w:rPr>
      <w:rFonts w:ascii="Tahoma" w:hAnsi="Tahoma" w:cs="Tahoma"/>
      <w:kern w:val="0"/>
      <w:sz w:val="16"/>
      <w:szCs w:val="16"/>
    </w:rPr>
  </w:style>
  <w:style w:type="paragraph" w:customStyle="1" w:styleId="543">
    <w:name w:val="xl80"/>
    <w:basedOn w:val="1"/>
    <w:qFormat/>
    <w:uiPriority w:val="0"/>
    <w:pPr>
      <w:widowControl/>
      <w:pBdr>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44">
    <w:name w:val="内容with编号"/>
    <w:basedOn w:val="1"/>
    <w:qFormat/>
    <w:uiPriority w:val="0"/>
    <w:pPr>
      <w:widowControl/>
      <w:tabs>
        <w:tab w:val="left" w:pos="420"/>
        <w:tab w:val="left" w:pos="987"/>
      </w:tabs>
      <w:spacing w:line="360" w:lineRule="auto"/>
      <w:ind w:left="420" w:hanging="420"/>
    </w:pPr>
    <w:rPr>
      <w:rFonts w:ascii="宋体"/>
      <w:kern w:val="0"/>
      <w:sz w:val="24"/>
      <w:szCs w:val="20"/>
    </w:rPr>
  </w:style>
  <w:style w:type="paragraph" w:customStyle="1" w:styleId="545">
    <w:name w:val="附件标题2"/>
    <w:basedOn w:val="4"/>
    <w:qFormat/>
    <w:uiPriority w:val="0"/>
    <w:pPr>
      <w:keepLines/>
      <w:tabs>
        <w:tab w:val="left" w:pos="1021"/>
      </w:tabs>
      <w:adjustRightInd/>
      <w:spacing w:after="120"/>
      <w:ind w:left="0" w:firstLine="0"/>
      <w:jc w:val="left"/>
      <w:textAlignment w:val="auto"/>
    </w:pPr>
    <w:rPr>
      <w:rFonts w:ascii="Arial" w:hAnsi="Arial"/>
      <w:bCs/>
      <w:kern w:val="2"/>
      <w:sz w:val="32"/>
      <w:szCs w:val="32"/>
    </w:rPr>
  </w:style>
  <w:style w:type="paragraph" w:customStyle="1" w:styleId="546">
    <w:name w:val="样式 黑体 居中 首行缩进:  0.35 厘米 行距: 1.5 倍行距"/>
    <w:basedOn w:val="1"/>
    <w:qFormat/>
    <w:uiPriority w:val="0"/>
    <w:pPr>
      <w:widowControl/>
      <w:jc w:val="center"/>
    </w:pPr>
    <w:rPr>
      <w:rFonts w:ascii="黑体" w:hAnsi="黑体" w:eastAsia="黑体"/>
      <w:kern w:val="0"/>
      <w:sz w:val="24"/>
      <w:szCs w:val="20"/>
    </w:rPr>
  </w:style>
  <w:style w:type="paragraph" w:customStyle="1" w:styleId="547">
    <w:name w:val="xl84"/>
    <w:basedOn w:val="1"/>
    <w:qFormat/>
    <w:uiPriority w:val="0"/>
    <w:pPr>
      <w:widowControl/>
      <w:pBdr>
        <w:top w:val="single" w:color="auto" w:sz="8" w:space="0"/>
        <w:left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5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9">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5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副标题 New"/>
    <w:basedOn w:val="1"/>
    <w:next w:val="1"/>
    <w:qFormat/>
    <w:uiPriority w:val="0"/>
    <w:pPr>
      <w:tabs>
        <w:tab w:val="left" w:pos="840"/>
        <w:tab w:val="left" w:pos="2100"/>
      </w:tabs>
      <w:ind w:left="2100" w:hanging="420"/>
      <w:jc w:val="left"/>
      <w:outlineLvl w:val="1"/>
    </w:pPr>
    <w:rPr>
      <w:rFonts w:ascii="Century Gothic" w:hAnsi="Century Gothic" w:cs="Century Gothic"/>
      <w:kern w:val="28"/>
      <w:szCs w:val="21"/>
    </w:rPr>
  </w:style>
  <w:style w:type="paragraph" w:customStyle="1" w:styleId="552">
    <w:name w:val="CM68"/>
    <w:basedOn w:val="278"/>
    <w:next w:val="278"/>
    <w:qFormat/>
    <w:uiPriority w:val="0"/>
    <w:pPr>
      <w:spacing w:after="240"/>
    </w:pPr>
    <w:rPr>
      <w:rFonts w:hAnsi="Calibri" w:cs="Times New Roman"/>
      <w:color w:val="auto"/>
    </w:rPr>
  </w:style>
  <w:style w:type="paragraph" w:customStyle="1" w:styleId="553">
    <w:name w:val="xl74"/>
    <w:basedOn w:val="1"/>
    <w:qFormat/>
    <w:uiPriority w:val="0"/>
    <w:pPr>
      <w:widowControl/>
      <w:pBdr>
        <w:left w:val="single" w:color="auto" w:sz="12" w:space="0"/>
        <w:bottom w:val="single" w:color="auto" w:sz="12"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554">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5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6">
    <w:name w:val="font8"/>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5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58">
    <w:name w:val="样式 左侧:  0.99 厘米 首行缩进:  2 字符"/>
    <w:basedOn w:val="1"/>
    <w:qFormat/>
    <w:uiPriority w:val="0"/>
    <w:pPr>
      <w:spacing w:line="360" w:lineRule="auto"/>
    </w:pPr>
    <w:rPr>
      <w:rFonts w:eastAsia="仿宋_GB2312" w:cs="宋体"/>
      <w:sz w:val="28"/>
      <w:szCs w:val="20"/>
    </w:rPr>
  </w:style>
  <w:style w:type="paragraph" w:customStyle="1" w:styleId="559">
    <w:name w:val="附件正文"/>
    <w:qFormat/>
    <w:uiPriority w:val="0"/>
    <w:pPr>
      <w:snapToGrid w:val="0"/>
      <w:spacing w:line="500" w:lineRule="exact"/>
      <w:ind w:firstLine="540" w:firstLineChars="225"/>
    </w:pPr>
    <w:rPr>
      <w:rFonts w:ascii="Times New Roman" w:hAnsi="Times New Roman" w:eastAsia="宋体" w:cs="Times New Roman"/>
      <w:sz w:val="24"/>
      <w:lang w:val="en-US" w:eastAsia="zh-CN" w:bidi="ar-SA"/>
    </w:rPr>
  </w:style>
  <w:style w:type="paragraph" w:customStyle="1" w:styleId="560">
    <w:name w:val="CM22"/>
    <w:basedOn w:val="278"/>
    <w:next w:val="278"/>
    <w:qFormat/>
    <w:uiPriority w:val="0"/>
    <w:pPr>
      <w:spacing w:line="468" w:lineRule="atLeast"/>
    </w:pPr>
    <w:rPr>
      <w:rFonts w:hAnsi="Calibri" w:cs="Times New Roman"/>
      <w:color w:val="auto"/>
    </w:rPr>
  </w:style>
  <w:style w:type="paragraph" w:customStyle="1" w:styleId="561">
    <w:name w:val="xl58"/>
    <w:basedOn w:val="1"/>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top"/>
    </w:pPr>
    <w:rPr>
      <w:rFonts w:ascii="宋体" w:hAnsi="宋体" w:cs="宋体"/>
      <w:kern w:val="0"/>
      <w:sz w:val="16"/>
      <w:szCs w:val="16"/>
    </w:rPr>
  </w:style>
  <w:style w:type="paragraph" w:customStyle="1" w:styleId="5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3">
    <w:name w:val="xl69"/>
    <w:basedOn w:val="1"/>
    <w:qFormat/>
    <w:uiPriority w:val="0"/>
    <w:pPr>
      <w:widowControl/>
      <w:pBdr>
        <w:bottom w:val="single" w:color="auto" w:sz="8" w:space="0"/>
        <w:right w:val="single" w:color="auto" w:sz="12" w:space="0"/>
      </w:pBdr>
      <w:spacing w:before="100" w:beforeAutospacing="1" w:after="100" w:afterAutospacing="1"/>
      <w:jc w:val="left"/>
    </w:pPr>
    <w:rPr>
      <w:kern w:val="0"/>
      <w:sz w:val="20"/>
      <w:szCs w:val="20"/>
    </w:rPr>
  </w:style>
  <w:style w:type="paragraph" w:customStyle="1" w:styleId="564">
    <w:name w:val="正文缩进1"/>
    <w:basedOn w:val="1"/>
    <w:qFormat/>
    <w:uiPriority w:val="0"/>
    <w:pPr>
      <w:tabs>
        <w:tab w:val="left" w:pos="0"/>
      </w:tabs>
      <w:snapToGrid w:val="0"/>
      <w:spacing w:line="360" w:lineRule="auto"/>
      <w:ind w:firstLine="540" w:firstLineChars="225"/>
    </w:pPr>
    <w:rPr>
      <w:rFonts w:hint="eastAsia"/>
      <w:sz w:val="24"/>
      <w:szCs w:val="20"/>
    </w:rPr>
  </w:style>
  <w:style w:type="paragraph" w:customStyle="1" w:styleId="565">
    <w:name w:val="CM21"/>
    <w:basedOn w:val="278"/>
    <w:next w:val="278"/>
    <w:qFormat/>
    <w:uiPriority w:val="0"/>
    <w:pPr>
      <w:spacing w:line="471" w:lineRule="atLeast"/>
    </w:pPr>
    <w:rPr>
      <w:rFonts w:hAnsi="Calibri" w:cs="Times New Roman"/>
      <w:color w:val="auto"/>
    </w:rPr>
  </w:style>
  <w:style w:type="paragraph" w:customStyle="1" w:styleId="566">
    <w:name w:val="CM11"/>
    <w:basedOn w:val="278"/>
    <w:next w:val="278"/>
    <w:qFormat/>
    <w:uiPriority w:val="0"/>
    <w:pPr>
      <w:spacing w:line="468" w:lineRule="atLeast"/>
    </w:pPr>
    <w:rPr>
      <w:rFonts w:hAnsi="Calibri" w:cs="Times New Roman"/>
      <w:color w:val="auto"/>
    </w:rPr>
  </w:style>
  <w:style w:type="paragraph" w:customStyle="1" w:styleId="567">
    <w:name w:val="样式 样式 (符号) 宋体 小四 首行缩进:  0.85 厘米 段后: 6 磅 行距: 固定值 20 磅 + 首行缩进:  2 ..."/>
    <w:basedOn w:val="1"/>
    <w:qFormat/>
    <w:uiPriority w:val="0"/>
    <w:pPr>
      <w:spacing w:line="360" w:lineRule="auto"/>
      <w:ind w:firstLine="560" w:firstLineChars="200"/>
    </w:pPr>
    <w:rPr>
      <w:rFonts w:ascii="仿宋_GB2312" w:hAnsi="宋体" w:eastAsia="仿宋_GB2312" w:cs="宋体"/>
      <w:kern w:val="24"/>
      <w:sz w:val="28"/>
      <w:szCs w:val="28"/>
    </w:rPr>
  </w:style>
  <w:style w:type="paragraph" w:customStyle="1" w:styleId="568">
    <w:name w:val="Char Char Char Char Char Char Char1"/>
    <w:basedOn w:val="1"/>
    <w:semiHidden/>
    <w:qFormat/>
    <w:uiPriority w:val="0"/>
    <w:rPr>
      <w:rFonts w:ascii="Tahoma" w:hAnsi="Tahoma" w:cs="仿宋_GB2312"/>
      <w:sz w:val="24"/>
      <w:szCs w:val="28"/>
    </w:rPr>
  </w:style>
  <w:style w:type="paragraph" w:customStyle="1" w:styleId="569">
    <w:name w:val="政府图示标注格式1"/>
    <w:basedOn w:val="1"/>
    <w:qFormat/>
    <w:uiPriority w:val="0"/>
    <w:pPr>
      <w:spacing w:line="360" w:lineRule="auto"/>
      <w:ind w:firstLine="560"/>
      <w:jc w:val="center"/>
    </w:pPr>
    <w:rPr>
      <w:rFonts w:eastAsia="华文新魏"/>
      <w:kern w:val="28"/>
      <w:sz w:val="28"/>
      <w:szCs w:val="20"/>
    </w:rPr>
  </w:style>
  <w:style w:type="paragraph" w:customStyle="1" w:styleId="57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1">
    <w:name w:val="ISO正文"/>
    <w:basedOn w:val="42"/>
    <w:next w:val="2"/>
    <w:qFormat/>
    <w:uiPriority w:val="0"/>
    <w:pPr>
      <w:spacing w:before="120" w:line="360" w:lineRule="exact"/>
      <w:ind w:left="0" w:firstLine="567"/>
    </w:pPr>
    <w:rPr>
      <w:sz w:val="28"/>
    </w:rPr>
  </w:style>
  <w:style w:type="paragraph" w:customStyle="1" w:styleId="5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57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4">
    <w:name w:val="xl86"/>
    <w:basedOn w:val="1"/>
    <w:qFormat/>
    <w:uiPriority w:val="0"/>
    <w:pPr>
      <w:widowControl/>
      <w:pBdr>
        <w:left w:val="single" w:color="auto" w:sz="8" w:space="0"/>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575">
    <w:name w:val="样式 Style Style Style Style Style Style Heading 7PIM 7 + Centered..."/>
    <w:basedOn w:val="327"/>
    <w:qFormat/>
    <w:uiPriority w:val="0"/>
    <w:pPr>
      <w:spacing w:after="0"/>
    </w:pPr>
    <w:rPr>
      <w:rFonts w:eastAsia="宋体"/>
      <w:bCs w:val="0"/>
      <w:sz w:val="18"/>
      <w:szCs w:val="18"/>
    </w:rPr>
  </w:style>
  <w:style w:type="paragraph" w:customStyle="1" w:styleId="576">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577">
    <w:name w:val="注"/>
    <w:basedOn w:val="1"/>
    <w:qFormat/>
    <w:uiPriority w:val="0"/>
    <w:pPr>
      <w:spacing w:line="360" w:lineRule="auto"/>
      <w:ind w:left="200" w:hanging="200" w:hangingChars="200"/>
    </w:pPr>
    <w:rPr>
      <w:rFonts w:ascii="宋体"/>
      <w:b/>
    </w:rPr>
  </w:style>
  <w:style w:type="paragraph" w:customStyle="1" w:styleId="578">
    <w:name w:val="Char Char3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9">
    <w:name w:val="_Style 42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0">
    <w:name w:val="抬头"/>
    <w:basedOn w:val="1"/>
    <w:qFormat/>
    <w:uiPriority w:val="0"/>
    <w:pPr>
      <w:spacing w:before="156" w:beforeLines="50" w:line="360" w:lineRule="auto"/>
    </w:pPr>
    <w:rPr>
      <w:rFonts w:ascii="宋体"/>
      <w:sz w:val="24"/>
    </w:rPr>
  </w:style>
  <w:style w:type="paragraph" w:customStyle="1" w:styleId="581">
    <w:name w:val="默认段落字体 Para Char Char Char Char"/>
    <w:basedOn w:val="1"/>
    <w:qFormat/>
    <w:uiPriority w:val="0"/>
  </w:style>
  <w:style w:type="paragraph" w:customStyle="1" w:styleId="582">
    <w:name w:val="xl94"/>
    <w:basedOn w:val="1"/>
    <w:qFormat/>
    <w:uiPriority w:val="0"/>
    <w:pPr>
      <w:widowControl/>
      <w:pBdr>
        <w:top w:val="single" w:color="auto" w:sz="8" w:space="0"/>
        <w:bottom w:val="single" w:color="auto" w:sz="12" w:space="0"/>
        <w:right w:val="single" w:color="auto" w:sz="12" w:space="0"/>
      </w:pBdr>
      <w:spacing w:before="100" w:beforeAutospacing="1" w:after="100" w:afterAutospacing="1"/>
      <w:jc w:val="center"/>
    </w:pPr>
    <w:rPr>
      <w:rFonts w:ascii="宋体" w:hAnsi="宋体" w:cs="宋体"/>
      <w:b/>
      <w:bCs/>
      <w:kern w:val="0"/>
      <w:sz w:val="24"/>
    </w:rPr>
  </w:style>
  <w:style w:type="paragraph" w:customStyle="1" w:styleId="58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4">
    <w:name w:val="TableNormal New"/>
    <w:basedOn w:val="1"/>
    <w:qFormat/>
    <w:uiPriority w:val="0"/>
    <w:pPr>
      <w:widowControl/>
      <w:spacing w:before="40" w:after="40" w:line="264" w:lineRule="auto"/>
      <w:jc w:val="left"/>
    </w:pPr>
    <w:rPr>
      <w:rFonts w:ascii="Arial" w:hAnsi="Arial"/>
      <w:kern w:val="0"/>
      <w:szCs w:val="22"/>
      <w:lang w:eastAsia="en-US"/>
    </w:rPr>
  </w:style>
  <w:style w:type="paragraph" w:customStyle="1" w:styleId="585">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58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7">
    <w:name w:val="Char Char Char Char Char Char Char Char Char"/>
    <w:basedOn w:val="1"/>
    <w:qFormat/>
    <w:uiPriority w:val="0"/>
    <w:pPr>
      <w:tabs>
        <w:tab w:val="left" w:pos="360"/>
      </w:tabs>
      <w:ind w:left="360" w:hanging="360" w:hangingChars="200"/>
    </w:pPr>
    <w:rPr>
      <w:sz w:val="24"/>
    </w:rPr>
  </w:style>
  <w:style w:type="paragraph" w:customStyle="1" w:styleId="588">
    <w:name w:val="xl60"/>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top"/>
    </w:pPr>
    <w:rPr>
      <w:rFonts w:ascii="宋体" w:hAnsi="宋体" w:cs="宋体"/>
      <w:kern w:val="0"/>
      <w:sz w:val="16"/>
      <w:szCs w:val="16"/>
    </w:rPr>
  </w:style>
  <w:style w:type="paragraph" w:customStyle="1" w:styleId="589">
    <w:name w:val="纯文本 New New"/>
    <w:basedOn w:val="573"/>
    <w:qFormat/>
    <w:uiPriority w:val="0"/>
    <w:pPr>
      <w:widowControl/>
      <w:spacing w:before="100" w:beforeAutospacing="1" w:after="100" w:afterAutospacing="1"/>
      <w:jc w:val="left"/>
    </w:pPr>
    <w:rPr>
      <w:rFonts w:ascii="宋体" w:hAnsi="宋体" w:cs="宋体"/>
      <w:sz w:val="24"/>
      <w:szCs w:val="24"/>
    </w:rPr>
  </w:style>
  <w:style w:type="paragraph" w:customStyle="1" w:styleId="590">
    <w:name w:val="xl77"/>
    <w:basedOn w:val="1"/>
    <w:qFormat/>
    <w:uiPriority w:val="0"/>
    <w:pPr>
      <w:widowControl/>
      <w:pBdr>
        <w:top w:val="single" w:color="auto" w:sz="8" w:space="0"/>
        <w:bottom w:val="single" w:color="auto" w:sz="8" w:space="0"/>
        <w:right w:val="single" w:color="auto" w:sz="12" w:space="0"/>
      </w:pBdr>
      <w:spacing w:before="100" w:beforeAutospacing="1" w:after="100" w:afterAutospacing="1"/>
      <w:jc w:val="center"/>
    </w:pPr>
    <w:rPr>
      <w:rFonts w:ascii="宋体" w:hAnsi="宋体" w:cs="宋体"/>
      <w:b/>
      <w:bCs/>
      <w:kern w:val="0"/>
      <w:sz w:val="24"/>
    </w:rPr>
  </w:style>
  <w:style w:type="paragraph" w:customStyle="1" w:styleId="591">
    <w:name w:val="题目"/>
    <w:basedOn w:val="1"/>
    <w:qFormat/>
    <w:uiPriority w:val="0"/>
    <w:pPr>
      <w:snapToGrid w:val="0"/>
      <w:spacing w:line="480" w:lineRule="auto"/>
      <w:jc w:val="center"/>
    </w:pPr>
    <w:rPr>
      <w:rFonts w:ascii="方正小标宋_GBK" w:hAnsi="宋体" w:eastAsia="方正小标宋_GBK"/>
      <w:sz w:val="44"/>
      <w:szCs w:val="44"/>
    </w:rPr>
  </w:style>
  <w:style w:type="paragraph" w:customStyle="1" w:styleId="592">
    <w:name w:val="注："/>
    <w:next w:val="34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593">
    <w:name w:val="_Style 33"/>
    <w:basedOn w:val="1"/>
    <w:next w:val="2"/>
    <w:qFormat/>
    <w:uiPriority w:val="0"/>
    <w:pPr>
      <w:adjustRightInd w:val="0"/>
      <w:spacing w:line="440" w:lineRule="exact"/>
    </w:pPr>
    <w:rPr>
      <w:rFonts w:ascii="宋体" w:hAnsi="宋体"/>
      <w:bCs/>
      <w:color w:val="000000"/>
      <w:sz w:val="24"/>
      <w:szCs w:val="20"/>
    </w:rPr>
  </w:style>
  <w:style w:type="paragraph" w:customStyle="1" w:styleId="594">
    <w:name w:val="章标题"/>
    <w:next w:val="1"/>
    <w:qFormat/>
    <w:uiPriority w:val="0"/>
    <w:pPr>
      <w:tabs>
        <w:tab w:val="left" w:pos="780"/>
      </w:tabs>
      <w:spacing w:before="156" w:beforeLines="50" w:after="156" w:afterLines="50"/>
      <w:ind w:left="780" w:hanging="360"/>
      <w:jc w:val="both"/>
      <w:outlineLvl w:val="1"/>
    </w:pPr>
    <w:rPr>
      <w:rFonts w:ascii="黑体" w:hAnsi="Times New Roman" w:eastAsia="黑体" w:cs="Times New Roman"/>
      <w:sz w:val="21"/>
      <w:lang w:val="en-US" w:eastAsia="zh-CN" w:bidi="ar-SA"/>
    </w:rPr>
  </w:style>
  <w:style w:type="paragraph" w:customStyle="1" w:styleId="595">
    <w:name w:val="CM18"/>
    <w:basedOn w:val="278"/>
    <w:next w:val="278"/>
    <w:qFormat/>
    <w:uiPriority w:val="0"/>
    <w:pPr>
      <w:spacing w:line="468" w:lineRule="atLeast"/>
    </w:pPr>
    <w:rPr>
      <w:rFonts w:hAnsi="Calibri" w:cs="Times New Roman"/>
      <w:color w:val="auto"/>
    </w:rPr>
  </w:style>
  <w:style w:type="paragraph" w:customStyle="1" w:styleId="596">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97">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9">
    <w:name w:val="msolistparagraph"/>
    <w:basedOn w:val="1"/>
    <w:qFormat/>
    <w:uiPriority w:val="99"/>
    <w:pPr>
      <w:widowControl/>
      <w:ind w:firstLine="420" w:firstLineChars="200"/>
      <w:jc w:val="left"/>
    </w:pPr>
    <w:rPr>
      <w:rFonts w:ascii="宋体" w:hAnsi="宋体" w:cs="宋体"/>
      <w:kern w:val="0"/>
      <w:sz w:val="24"/>
    </w:rPr>
  </w:style>
  <w:style w:type="paragraph" w:customStyle="1" w:styleId="600">
    <w:name w:val="Char2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601">
    <w:name w:val="CM56"/>
    <w:basedOn w:val="278"/>
    <w:next w:val="278"/>
    <w:qFormat/>
    <w:uiPriority w:val="0"/>
    <w:pPr>
      <w:spacing w:after="145"/>
    </w:pPr>
    <w:rPr>
      <w:rFonts w:hAnsi="Calibri" w:cs="Times New Roman"/>
      <w:color w:val="auto"/>
    </w:rPr>
  </w:style>
  <w:style w:type="paragraph" w:customStyle="1" w:styleId="602">
    <w:name w:val="Absatz2AL"/>
    <w:basedOn w:val="2"/>
    <w:next w:val="1"/>
    <w:qFormat/>
    <w:uiPriority w:val="0"/>
    <w:pPr>
      <w:widowControl/>
      <w:overflowPunct w:val="0"/>
      <w:autoSpaceDE w:val="0"/>
      <w:autoSpaceDN w:val="0"/>
      <w:adjustRightInd w:val="0"/>
      <w:textAlignment w:val="baseline"/>
    </w:pPr>
    <w:rPr>
      <w:rFonts w:ascii="Times New Roman" w:hAnsi="Times New Roman" w:eastAsia="楷体_GB2312"/>
      <w:b w:val="0"/>
      <w:spacing w:val="0"/>
      <w:kern w:val="0"/>
      <w:sz w:val="24"/>
      <w:lang w:val="de-DE" w:eastAsia="de-DE"/>
    </w:rPr>
  </w:style>
  <w:style w:type="paragraph" w:customStyle="1" w:styleId="60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04">
    <w:name w:val="标准书眉一"/>
    <w:qFormat/>
    <w:uiPriority w:val="0"/>
    <w:pPr>
      <w:jc w:val="both"/>
    </w:pPr>
    <w:rPr>
      <w:rFonts w:ascii="Times New Roman" w:hAnsi="Times New Roman" w:eastAsia="宋体" w:cs="Times New Roman"/>
      <w:lang w:val="en-US" w:eastAsia="zh-CN" w:bidi="ar-SA"/>
    </w:rPr>
  </w:style>
  <w:style w:type="paragraph" w:customStyle="1" w:styleId="605">
    <w:name w:val="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6">
    <w:name w:val="xl29"/>
    <w:basedOn w:val="1"/>
    <w:qFormat/>
    <w:uiPriority w:val="0"/>
    <w:pPr>
      <w:widowControl/>
      <w:pBdr>
        <w:top w:val="single" w:color="auto" w:sz="4" w:space="0"/>
        <w:bottom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60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11">
    <w:name w:val="标题1"/>
    <w:basedOn w:val="1"/>
    <w:qFormat/>
    <w:uiPriority w:val="0"/>
    <w:pPr>
      <w:pageBreakBefore/>
      <w:tabs>
        <w:tab w:val="left" w:pos="432"/>
      </w:tabs>
      <w:adjustRightInd w:val="0"/>
      <w:spacing w:before="240" w:beforeLines="100" w:after="120" w:afterLines="50" w:line="360" w:lineRule="auto"/>
      <w:ind w:left="432" w:hanging="432"/>
      <w:textAlignment w:val="baseline"/>
      <w:outlineLvl w:val="0"/>
    </w:pPr>
    <w:rPr>
      <w:b/>
      <w:sz w:val="44"/>
      <w:szCs w:val="44"/>
    </w:rPr>
  </w:style>
  <w:style w:type="paragraph" w:customStyle="1" w:styleId="612">
    <w:name w:val="Content"/>
    <w:basedOn w:val="2"/>
    <w:qFormat/>
    <w:uiPriority w:val="0"/>
    <w:pPr>
      <w:spacing w:line="360" w:lineRule="auto"/>
      <w:ind w:firstLine="480"/>
    </w:pPr>
    <w:rPr>
      <w:rFonts w:ascii="Times New Roman" w:hAnsi="Times New Roman" w:eastAsia="全真簡粗明"/>
      <w:b w:val="0"/>
      <w:snapToGrid w:val="0"/>
      <w:spacing w:val="0"/>
      <w:kern w:val="0"/>
      <w:sz w:val="24"/>
      <w:lang w:eastAsia="zh-TW"/>
    </w:rPr>
  </w:style>
  <w:style w:type="paragraph" w:customStyle="1" w:styleId="613">
    <w:name w:val="xl75"/>
    <w:basedOn w:val="1"/>
    <w:qFormat/>
    <w:uiPriority w:val="0"/>
    <w:pPr>
      <w:widowControl/>
      <w:pBdr>
        <w:top w:val="single" w:color="auto" w:sz="8" w:space="0"/>
        <w:left w:val="single" w:color="auto" w:sz="12" w:space="0"/>
        <w:bottom w:val="single" w:color="auto" w:sz="8" w:space="0"/>
      </w:pBdr>
      <w:spacing w:before="100" w:beforeAutospacing="1" w:after="100" w:afterAutospacing="1"/>
      <w:jc w:val="center"/>
    </w:pPr>
    <w:rPr>
      <w:rFonts w:ascii="宋体" w:hAnsi="宋体" w:cs="宋体"/>
      <w:b/>
      <w:bCs/>
      <w:kern w:val="0"/>
      <w:sz w:val="24"/>
    </w:rPr>
  </w:style>
  <w:style w:type="paragraph" w:customStyle="1" w:styleId="614">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615">
    <w:name w:val="Char1 Char Char Char"/>
    <w:basedOn w:val="1"/>
    <w:qFormat/>
    <w:uiPriority w:val="0"/>
    <w:rPr>
      <w:rFonts w:ascii="Tahoma" w:hAnsi="Tahoma"/>
      <w:sz w:val="24"/>
      <w:szCs w:val="20"/>
    </w:rPr>
  </w:style>
  <w:style w:type="paragraph" w:customStyle="1" w:styleId="616">
    <w:name w:val="表格"/>
    <w:basedOn w:val="1"/>
    <w:qFormat/>
    <w:uiPriority w:val="0"/>
    <w:pPr>
      <w:tabs>
        <w:tab w:val="left" w:pos="1200"/>
      </w:tabs>
      <w:spacing w:line="500" w:lineRule="exact"/>
      <w:jc w:val="center"/>
    </w:pPr>
    <w:rPr>
      <w:rFonts w:ascii="宋体"/>
      <w:sz w:val="24"/>
      <w:szCs w:val="18"/>
    </w:rPr>
  </w:style>
  <w:style w:type="paragraph" w:customStyle="1" w:styleId="617">
    <w:name w:val="font9"/>
    <w:basedOn w:val="1"/>
    <w:qFormat/>
    <w:uiPriority w:val="99"/>
    <w:pPr>
      <w:widowControl/>
      <w:spacing w:before="100" w:beforeAutospacing="1" w:after="100" w:afterAutospacing="1"/>
      <w:jc w:val="left"/>
    </w:pPr>
    <w:rPr>
      <w:rFonts w:ascii="仿宋_GB2312" w:hAnsi="宋体" w:eastAsia="仿宋_GB2312" w:cs="仿宋_GB2312"/>
      <w:color w:val="000000"/>
      <w:kern w:val="0"/>
      <w:sz w:val="22"/>
      <w:szCs w:val="22"/>
    </w:rPr>
  </w:style>
  <w:style w:type="paragraph" w:customStyle="1" w:styleId="618">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6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20">
    <w:name w:val="样式 样式 Style Style Style Style Style Style Heading 7PIM 7 + Cente..."/>
    <w:basedOn w:val="575"/>
    <w:qFormat/>
    <w:uiPriority w:val="0"/>
    <w:pPr>
      <w:spacing w:before="120"/>
    </w:pPr>
    <w:rPr>
      <w:rFonts w:eastAsia="黑体"/>
    </w:rPr>
  </w:style>
  <w:style w:type="paragraph" w:customStyle="1" w:styleId="621">
    <w:name w:val="Char1 Char Char Char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62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目录"/>
    <w:basedOn w:val="1"/>
    <w:qFormat/>
    <w:uiPriority w:val="0"/>
    <w:pPr>
      <w:widowControl/>
      <w:jc w:val="center"/>
    </w:pPr>
    <w:rPr>
      <w:rFonts w:ascii="宋体"/>
      <w:b/>
      <w:kern w:val="0"/>
      <w:sz w:val="36"/>
      <w:szCs w:val="20"/>
    </w:rPr>
  </w:style>
  <w:style w:type="paragraph" w:customStyle="1" w:styleId="624">
    <w:name w:val="xl72"/>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625">
    <w:name w:val="标题5"/>
    <w:basedOn w:val="1"/>
    <w:qFormat/>
    <w:uiPriority w:val="0"/>
    <w:pPr>
      <w:tabs>
        <w:tab w:val="left" w:pos="0"/>
      </w:tabs>
      <w:spacing w:before="120" w:after="120" w:line="360" w:lineRule="auto"/>
      <w:ind w:firstLine="561"/>
    </w:pPr>
    <w:rPr>
      <w:sz w:val="28"/>
    </w:rPr>
  </w:style>
  <w:style w:type="paragraph" w:customStyle="1" w:styleId="626">
    <w:name w:val="style5"/>
    <w:basedOn w:val="1"/>
    <w:qFormat/>
    <w:uiPriority w:val="0"/>
    <w:pPr>
      <w:widowControl/>
      <w:spacing w:before="100" w:beforeAutospacing="1" w:after="100" w:afterAutospacing="1"/>
      <w:jc w:val="left"/>
    </w:pPr>
    <w:rPr>
      <w:rFonts w:ascii="宋体" w:hAnsi="宋体"/>
      <w:color w:val="413216"/>
      <w:kern w:val="0"/>
      <w:sz w:val="24"/>
    </w:rPr>
  </w:style>
  <w:style w:type="paragraph" w:customStyle="1" w:styleId="627">
    <w:name w:val="规范正文"/>
    <w:basedOn w:val="1"/>
    <w:qFormat/>
    <w:uiPriority w:val="0"/>
    <w:pPr>
      <w:tabs>
        <w:tab w:val="left" w:pos="900"/>
      </w:tabs>
      <w:spacing w:line="300" w:lineRule="auto"/>
      <w:ind w:left="900" w:hanging="420"/>
    </w:pPr>
  </w:style>
  <w:style w:type="paragraph" w:customStyle="1" w:styleId="62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Bullet"/>
    <w:basedOn w:val="1"/>
    <w:qFormat/>
    <w:uiPriority w:val="0"/>
    <w:pPr>
      <w:widowControl/>
      <w:tabs>
        <w:tab w:val="left" w:pos="1455"/>
      </w:tabs>
      <w:overflowPunct w:val="0"/>
      <w:autoSpaceDE w:val="0"/>
      <w:autoSpaceDN w:val="0"/>
      <w:adjustRightInd w:val="0"/>
      <w:spacing w:before="80" w:after="80"/>
      <w:ind w:left="1455" w:right="720" w:hanging="1455"/>
      <w:jc w:val="left"/>
      <w:textAlignment w:val="baseline"/>
    </w:pPr>
    <w:rPr>
      <w:color w:val="000000"/>
      <w:kern w:val="0"/>
      <w:sz w:val="22"/>
      <w:szCs w:val="20"/>
      <w:lang w:eastAsia="en-US"/>
    </w:rPr>
  </w:style>
  <w:style w:type="paragraph" w:customStyle="1" w:styleId="630">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6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32">
    <w:name w:val="附录标识"/>
    <w:basedOn w:val="408"/>
    <w:qFormat/>
    <w:uiPriority w:val="0"/>
    <w:pPr>
      <w:tabs>
        <w:tab w:val="left" w:pos="6405"/>
      </w:tabs>
      <w:spacing w:after="200"/>
      <w:ind w:left="0" w:firstLine="0"/>
    </w:pPr>
    <w:rPr>
      <w:sz w:val="21"/>
    </w:rPr>
  </w:style>
  <w:style w:type="paragraph" w:customStyle="1" w:styleId="633">
    <w:name w:val="Char Char Char1"/>
    <w:basedOn w:val="1"/>
    <w:qFormat/>
    <w:uiPriority w:val="0"/>
    <w:pPr>
      <w:ind w:firstLine="200" w:firstLineChars="200"/>
    </w:pPr>
    <w:rPr>
      <w:sz w:val="24"/>
    </w:rPr>
  </w:style>
  <w:style w:type="paragraph" w:customStyle="1" w:styleId="634">
    <w:name w:val="文档正文"/>
    <w:basedOn w:val="1"/>
    <w:qFormat/>
    <w:uiPriority w:val="0"/>
    <w:pPr>
      <w:adjustRightInd w:val="0"/>
      <w:snapToGrid w:val="0"/>
      <w:spacing w:line="360" w:lineRule="auto"/>
      <w:ind w:left="13" w:leftChars="-45" w:hanging="107" w:hangingChars="51"/>
    </w:pPr>
    <w:rPr>
      <w:rFonts w:ascii="宋体" w:hAnsi="宋体"/>
      <w:color w:val="FF0000"/>
      <w:kern w:val="0"/>
      <w:szCs w:val="20"/>
    </w:rPr>
  </w:style>
  <w:style w:type="paragraph" w:customStyle="1" w:styleId="635">
    <w:name w:val="xl82"/>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36">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right"/>
    </w:pPr>
    <w:rPr>
      <w:rFonts w:ascii="宋体" w:hAnsi="宋体" w:cs="宋体"/>
      <w:kern w:val="0"/>
      <w:sz w:val="16"/>
      <w:szCs w:val="16"/>
    </w:rPr>
  </w:style>
  <w:style w:type="paragraph" w:customStyle="1" w:styleId="63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8">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39">
    <w:name w:val="正文五号"/>
    <w:basedOn w:val="1"/>
    <w:qFormat/>
    <w:uiPriority w:val="0"/>
    <w:rPr>
      <w:rFonts w:hint="eastAsia" w:ascii="宋体" w:eastAsia="仿宋_GB2312"/>
      <w:szCs w:val="20"/>
    </w:rPr>
  </w:style>
  <w:style w:type="paragraph" w:customStyle="1" w:styleId="640">
    <w:name w:val="Style 宋体 四号 Bold Centered First line:  0 cm Line spacing:  sin..."/>
    <w:basedOn w:val="1"/>
    <w:qFormat/>
    <w:uiPriority w:val="0"/>
    <w:pPr>
      <w:jc w:val="left"/>
    </w:pPr>
    <w:rPr>
      <w:rFonts w:ascii="Tahoma" w:hAnsi="Tahoma" w:cs="宋体"/>
      <w:bCs/>
      <w:kern w:val="0"/>
      <w:szCs w:val="21"/>
    </w:rPr>
  </w:style>
  <w:style w:type="paragraph" w:customStyle="1" w:styleId="64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642">
    <w:name w:val="样式 标题 3h3Level 3 Topic HeadingHeading 3 - oldH3l33rd level..."/>
    <w:basedOn w:val="5"/>
    <w:semiHidden/>
    <w:qFormat/>
    <w:uiPriority w:val="0"/>
    <w:pPr>
      <w:keepNext/>
      <w:keepLines/>
      <w:tabs>
        <w:tab w:val="left" w:pos="4680"/>
        <w:tab w:val="clear" w:pos="1588"/>
      </w:tabs>
      <w:adjustRightInd/>
      <w:spacing w:before="260" w:after="260"/>
      <w:ind w:left="2304" w:hanging="2304"/>
      <w:textAlignment w:val="auto"/>
    </w:pPr>
    <w:rPr>
      <w:rFonts w:ascii="宋体" w:hAnsi="宋体" w:eastAsia="宋体" w:cs="Arial"/>
      <w:bCs/>
      <w:kern w:val="2"/>
      <w:sz w:val="32"/>
    </w:rPr>
  </w:style>
  <w:style w:type="paragraph" w:customStyle="1" w:styleId="643">
    <w:name w:val="默认段落字体 Para Char"/>
    <w:basedOn w:val="1"/>
    <w:qFormat/>
    <w:uiPriority w:val="0"/>
    <w:rPr>
      <w:szCs w:val="20"/>
    </w:rPr>
  </w:style>
  <w:style w:type="paragraph" w:customStyle="1" w:styleId="644">
    <w:name w:val="#"/>
    <w:basedOn w:val="1"/>
    <w:semiHidden/>
    <w:qFormat/>
    <w:uiPriority w:val="0"/>
    <w:pPr>
      <w:tabs>
        <w:tab w:val="left" w:pos="964"/>
      </w:tabs>
      <w:spacing w:line="360" w:lineRule="auto"/>
      <w:ind w:left="964" w:hanging="482"/>
    </w:pPr>
    <w:rPr>
      <w:sz w:val="24"/>
    </w:rPr>
  </w:style>
  <w:style w:type="paragraph" w:customStyle="1" w:styleId="64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3."/>
    <w:basedOn w:val="1"/>
    <w:qFormat/>
    <w:uiPriority w:val="0"/>
    <w:pPr>
      <w:widowControl/>
      <w:overflowPunct w:val="0"/>
      <w:autoSpaceDE w:val="0"/>
      <w:autoSpaceDN w:val="0"/>
      <w:adjustRightInd w:val="0"/>
      <w:snapToGrid w:val="0"/>
      <w:spacing w:before="120" w:after="120" w:line="360" w:lineRule="auto"/>
      <w:ind w:firstLine="200" w:firstLineChars="200"/>
      <w:textAlignment w:val="baseline"/>
      <w:outlineLvl w:val="2"/>
    </w:pPr>
    <w:rPr>
      <w:rFonts w:ascii="仿宋_GB2312" w:hAnsi="仿宋_GB2312" w:eastAsia="仿宋_GB2312" w:cs="仿宋_GB2312"/>
      <w:kern w:val="0"/>
      <w:sz w:val="32"/>
      <w:szCs w:val="32"/>
    </w:rPr>
  </w:style>
  <w:style w:type="paragraph" w:customStyle="1" w:styleId="647">
    <w:name w:val="（3）"/>
    <w:basedOn w:val="646"/>
    <w:qFormat/>
    <w:uiPriority w:val="0"/>
    <w:pPr>
      <w:outlineLvl w:val="3"/>
    </w:pPr>
  </w:style>
  <w:style w:type="character" w:customStyle="1" w:styleId="648">
    <w:name w:val="未处理的提及1"/>
    <w:basedOn w:val="55"/>
    <w:semiHidden/>
    <w:unhideWhenUsed/>
    <w:qFormat/>
    <w:uiPriority w:val="99"/>
    <w:rPr>
      <w:color w:val="605E5C"/>
      <w:shd w:val="clear" w:color="auto" w:fill="E1DFDD"/>
    </w:rPr>
  </w:style>
  <w:style w:type="paragraph" w:customStyle="1" w:styleId="649">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650">
    <w:name w:val="正文首行缩进 2 Char"/>
    <w:basedOn w:val="88"/>
    <w:link w:val="50"/>
    <w:semiHidden/>
    <w:qFormat/>
    <w:uiPriority w:val="99"/>
    <w:rPr>
      <w:rFonts w:ascii="宋体"/>
      <w:spacing w:val="-4"/>
      <w:kern w:val="2"/>
      <w:sz w:val="21"/>
      <w:szCs w:val="24"/>
    </w:rPr>
  </w:style>
  <w:style w:type="character" w:customStyle="1" w:styleId="651">
    <w:name w:val="NormalCharacter"/>
    <w:semiHidden/>
    <w:qFormat/>
    <w:uiPriority w:val="0"/>
  </w:style>
  <w:style w:type="character" w:customStyle="1" w:styleId="652">
    <w:name w:val="Char Char72"/>
    <w:qFormat/>
    <w:uiPriority w:val="0"/>
    <w:rPr>
      <w:rFonts w:ascii="Cambria" w:hAnsi="Cambria" w:eastAsia="宋体" w:cs="Times New Roman"/>
      <w:b/>
      <w:bCs/>
      <w:sz w:val="32"/>
      <w:szCs w:val="32"/>
    </w:rPr>
  </w:style>
  <w:style w:type="character" w:customStyle="1" w:styleId="653">
    <w:name w:val="正文缩进2格 Char Char"/>
    <w:link w:val="654"/>
    <w:qFormat/>
    <w:uiPriority w:val="0"/>
    <w:rPr>
      <w:rFonts w:ascii="仿宋_GB2312" w:hAnsi="宋体" w:eastAsia="仿宋_GB2312"/>
      <w:kern w:val="2"/>
      <w:sz w:val="31"/>
      <w:szCs w:val="28"/>
    </w:rPr>
  </w:style>
  <w:style w:type="paragraph" w:customStyle="1" w:styleId="654">
    <w:name w:val="正文缩进2格"/>
    <w:basedOn w:val="1"/>
    <w:link w:val="653"/>
    <w:qFormat/>
    <w:uiPriority w:val="0"/>
    <w:pPr>
      <w:spacing w:line="600" w:lineRule="exact"/>
      <w:ind w:firstLine="639" w:firstLineChars="206"/>
    </w:pPr>
    <w:rPr>
      <w:rFonts w:ascii="仿宋_GB2312" w:hAnsi="宋体" w:eastAsia="仿宋_GB2312"/>
      <w:sz w:val="31"/>
      <w:szCs w:val="28"/>
    </w:rPr>
  </w:style>
  <w:style w:type="character" w:customStyle="1" w:styleId="655">
    <w:name w:val="font11"/>
    <w:basedOn w:val="55"/>
    <w:qFormat/>
    <w:uiPriority w:val="0"/>
    <w:rPr>
      <w:rFonts w:hint="eastAsia" w:ascii="宋体" w:hAnsi="宋体" w:eastAsia="宋体" w:cs="宋体"/>
      <w:color w:val="000000"/>
      <w:sz w:val="28"/>
      <w:szCs w:val="28"/>
      <w:u w:val="none"/>
    </w:rPr>
  </w:style>
  <w:style w:type="character" w:customStyle="1" w:styleId="656">
    <w:name w:val="font01"/>
    <w:basedOn w:val="55"/>
    <w:qFormat/>
    <w:uiPriority w:val="0"/>
    <w:rPr>
      <w:rFonts w:hint="eastAsia" w:ascii="宋体" w:hAnsi="宋体" w:eastAsia="宋体" w:cs="宋体"/>
      <w:color w:val="000000"/>
      <w:sz w:val="22"/>
      <w:szCs w:val="22"/>
      <w:u w:val="none"/>
    </w:rPr>
  </w:style>
  <w:style w:type="character" w:customStyle="1" w:styleId="657">
    <w:name w:val="font41"/>
    <w:basedOn w:val="5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85ABC-AE01-4FB8-A262-16160B6971B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50</Pages>
  <Words>22875</Words>
  <Characters>23792</Characters>
  <Lines>233</Lines>
  <Paragraphs>65</Paragraphs>
  <TotalTime>3</TotalTime>
  <ScaleCrop>false</ScaleCrop>
  <LinksUpToDate>false</LinksUpToDate>
  <CharactersWithSpaces>26614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2022-12-13T15:25:00Z</dcterms:created>
  <dc:creator>赵芷耽</dc:creator>
  <cp:lastModifiedBy>admin</cp:lastModifiedBy>
  <cp:lastPrinted>2023-06-15T09:11:00Z</cp:lastPrinted>
  <dcterms:modified xsi:type="dcterms:W3CDTF">2025-08-22T08:34:53Z</dcterms:modified>
  <dc:title>招标编号：玮元-A2021113</dc:title>
  <cp:revision>1838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45A7E2E5AAE1452D9F82EE3CD3341425_13</vt:lpwstr>
  </property>
</Properties>
</file>