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景东县人民医院绿化</w:t>
      </w:r>
      <w:r>
        <w:rPr>
          <w:rFonts w:hint="eastAsia" w:cs="宋体"/>
          <w:sz w:val="32"/>
          <w:szCs w:val="32"/>
          <w:lang w:val="en-US" w:eastAsia="zh-CN"/>
        </w:rPr>
        <w:t>养护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服务采购项目院内采购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文件及评审标准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项目需求：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为保障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全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院区绿化整洁美观，适配医疗环境需求，现需采购绿化养护服务，具体需求如下：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  <w:t>一、采购基本信息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1.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采购项目：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景东县人民医院绿化</w:t>
      </w:r>
      <w:r>
        <w:rPr>
          <w:rFonts w:hint="eastAsia" w:cs="宋体"/>
          <w:sz w:val="32"/>
          <w:szCs w:val="32"/>
          <w:lang w:val="en-US" w:eastAsia="zh-CN"/>
        </w:rPr>
        <w:t>养护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服务采购项目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服务范围：院区全区域绿化，总面积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约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6200㎡，含草坪、乔木、灌木、花坛等所有绿化区域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服务周期：1年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采购预算：49900元/年（大写：人民币肆万玖仟玖佰元整/年），含全流程养护服务所有成本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  <w:t>二、核心服务内容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涵盖绿化日常管护全流程，具体包括：灌溉排水、修剪整形、施肥培土、病虫害防治、杂草清理、绿化垃圾清运、苗木补栽更新，及重大节假日景观用花布设与养护。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  <w:t>三、养护服务标准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1.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灌溉排水：晴天1-2天浇水1次，保持土壤水分充足；雨季按需控水，及时疏通排水防涝，管护用水由医院无偿提供，供应商按需规范使用。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2.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修剪整形：草坪、乔木每季度修剪1次，乔木开花季按需调整，大树定期修剪枯枝密枝，株型整齐，不遮挡通道及设施；灌木、花坛及时修剪残枝败叶，造型规整美观。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3.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施肥管理：每月施肥1次，选用环保合规肥料，适配苗木生长需求，保障苗木长势健壮，达标平均生长量。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4.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病虫害防治：以预防为主，定期巡查测报，采用绿色环保药剂科学防治，杜绝苗木死亡；消杀作业避开诊疗高峰，减少环境干扰，作业前提前报备。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5.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保洁管护：杂草即时清理，绿化区域无杂草滋生；绿化垃圾当日清运，不得隔夜存放；定期清洁植物叶片，无明显灰尘，保持绿化区域整洁。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6.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苗木管护：及时补栽枯萎、死亡苗木，补栽标准与原有苗木一致；因管护不当导致苗木损坏死亡的，供应商无偿补栽，保障绿化覆盖率达标。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4C4C4C"/>
          <w:sz w:val="28"/>
          <w:szCs w:val="28"/>
          <w:lang w:val="en-US" w:bidi="ar-SA"/>
        </w:rPr>
        <w:t>四、专项要求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1.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重大节假日（国庆、春节等）按需完成景观用花采购、布设，花色协调、花卉新鲜，及时更换枯萎花卉，适配节日氛围。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2.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服务方需配备专业养护团队及齐全工具设备，人员持证上岗，规范作业，服从后勤基建科调度管理，避开诊疗高峰作业，减少噪音及环境干扰。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3.</w:t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ab/>
      </w: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养护期间产生的人工、肥料、药剂、工具耗材、苗木补栽及节日用花等所有费用，均由服务方承担，自主承担作业安全责任。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五、监管与考核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服务期间服从后勤基建科日常监管，按月提交养护台账，配合定期考核；考核不达标需限期整改，整改后仍不合格的，有权终止服务，相关责任由服务方承担。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六、付款方式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8"/>
          <w:szCs w:val="28"/>
          <w:lang w:val="en-US" w:bidi="ar-SA"/>
        </w:rPr>
        <w:t>按季度结算，服务方开具正规发票，经后勤基建科审核确认后，按医院财务流程支付。</w:t>
      </w:r>
    </w:p>
    <w:p>
      <w:pP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服务能力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类似业绩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一、报价分数根据各供应商的报价，通过公式：院内采购报价得分=(院内采购基准价/最终报价)×30进行计算。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二、服务方案根据各供应商在投标文件中的承诺，综合所有供应商提供的服务方案、增值服务等进行综合评估，第一个档次：27～40分，第二个档次：14～26分，第三个档次：0～13分。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三、服务能力：1. 企业资质（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5 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）： 城市园林绿化企业资质（一级 3 分、二级 2 分、三级 1 分，无则 0 分）；ISO9001 质量体系、ISO14001 环境体系认证（每项 1 分，无则0分）。2. 人员配置（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10分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）：项目负责人：需具备园林绿化相关专业中级职称（3分，无则0分）、5 年以上同类项目经验（2 分，无则0分），提供职称证、劳动合同佐证；技术人员：绿化工程师≥2 名（2名以上2 分，有1名1分，无则0分）、高级园艺师≥1 名（1名以上1 分，无则0分），提供资格证；作业人员：持证上岗（电工证）（最高 2分，每证1 分，无则0分）；3. 设备配置（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）：自有洒水车、修剪机、打药机、高空作业车等设备，每提供 1 台有效设备证明（发票 / 租赁合同）得2分（最高6分，无则0分）。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eastAsia="zh-CN"/>
        </w:rPr>
        <w:t>四、同类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</w:rPr>
        <w:t>业绩（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0-9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</w:rPr>
        <w:t xml:space="preserve"> 分）：近 3 年承接过同类绿化养护项目（如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eastAsia="zh-CN"/>
        </w:rPr>
        <w:t>医院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</w:rPr>
        <w:t>、小区、园区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</w:rPr>
        <w:t xml:space="preserve">），每提供 1 个业绩得 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</w:rPr>
        <w:t xml:space="preserve"> 分，需附合同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eastAsia="zh-CN"/>
        </w:rPr>
        <w:t>或中标通知书。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6CB613E-91F1-429B-8026-1323E8E8A7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CFF805-681E-4ACD-B998-B1C579DF4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AAD5211"/>
    <w:rsid w:val="0B7676CB"/>
    <w:rsid w:val="0F90002B"/>
    <w:rsid w:val="12752E7B"/>
    <w:rsid w:val="12F34858"/>
    <w:rsid w:val="1444190A"/>
    <w:rsid w:val="16774218"/>
    <w:rsid w:val="1BBC43B1"/>
    <w:rsid w:val="1C2C5C2D"/>
    <w:rsid w:val="226F3FF6"/>
    <w:rsid w:val="23016C05"/>
    <w:rsid w:val="234E5BEB"/>
    <w:rsid w:val="236B41FB"/>
    <w:rsid w:val="238F5224"/>
    <w:rsid w:val="260D6FAE"/>
    <w:rsid w:val="292C468D"/>
    <w:rsid w:val="2B1F7D54"/>
    <w:rsid w:val="2EF17758"/>
    <w:rsid w:val="31631839"/>
    <w:rsid w:val="3236068C"/>
    <w:rsid w:val="330662B0"/>
    <w:rsid w:val="33BA709B"/>
    <w:rsid w:val="33D40F6F"/>
    <w:rsid w:val="344334DE"/>
    <w:rsid w:val="39021D4B"/>
    <w:rsid w:val="3B8E6C28"/>
    <w:rsid w:val="3C374878"/>
    <w:rsid w:val="3D525436"/>
    <w:rsid w:val="3DDB5C7E"/>
    <w:rsid w:val="41B35676"/>
    <w:rsid w:val="41F1143D"/>
    <w:rsid w:val="42A26A00"/>
    <w:rsid w:val="42CC1E71"/>
    <w:rsid w:val="4590644E"/>
    <w:rsid w:val="48BD578B"/>
    <w:rsid w:val="4B3C33F7"/>
    <w:rsid w:val="504E3605"/>
    <w:rsid w:val="53E92749"/>
    <w:rsid w:val="55684887"/>
    <w:rsid w:val="586476CE"/>
    <w:rsid w:val="587812D3"/>
    <w:rsid w:val="5F46786B"/>
    <w:rsid w:val="61534507"/>
    <w:rsid w:val="63290B23"/>
    <w:rsid w:val="68564910"/>
    <w:rsid w:val="6AE831C1"/>
    <w:rsid w:val="6C4F686A"/>
    <w:rsid w:val="742D499B"/>
    <w:rsid w:val="75292C06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1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2025-12-17T08:47:37Z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